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方正小标宋简体"/>
          <w:sz w:val="36"/>
          <w:szCs w:val="36"/>
          <w:lang w:eastAsia="zh-CN"/>
        </w:rPr>
      </w:pP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《</w:t>
      </w:r>
      <w:r>
        <w:rPr>
          <w:rFonts w:hint="eastAsia" w:ascii="黑体" w:hAnsi="黑体" w:eastAsia="黑体" w:cs="方正小标宋简体"/>
          <w:sz w:val="36"/>
          <w:szCs w:val="36"/>
        </w:rPr>
        <w:t>慈溪市城区内涝防治专项规划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征求意见稿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》</w:t>
      </w:r>
    </w:p>
    <w:p>
      <w:pPr>
        <w:jc w:val="center"/>
        <w:rPr>
          <w:rFonts w:hint="eastAsia" w:ascii="Helvetica" w:hAnsi="Helvetica" w:eastAsia="宋体" w:cs="Helvetica"/>
          <w:b/>
          <w:i w:val="0"/>
          <w:caps w:val="0"/>
          <w:color w:val="4B4B4B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起草说明</w:t>
      </w:r>
    </w:p>
    <w:p>
      <w:pPr>
        <w:ind w:firstLine="630" w:firstLineChars="196"/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一、规划背景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近年来，暴雨等灾害性天气对经济社会发展、城市运行管理和人民群众生产生活造成较大影响。特别是部分城市排涝工作规划滞后、水利等基础设施投入不足、管理体制不顺、应急应对不力以及排涝设施维护不到位等问题较为突出，导致出现严重的城市内涝灾害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针对近年来暴雨等极端天气频发，城市雨洪及内涝灾害不断的情况，2021年4月8日，国务院办公厅出台了《关于加强城市内涝治理的实施意见》（国办发202111号），要求到2025年，基本形成“源头减排、管网排放、蓄排并举、超标应急”的城市排水防涝工程体系，老城区全面消除严重影响生产生活秩序的易涝积水点，新城区不再出现“城市看海”现象，超标准降雨条件下，城市生命线工程功能不丧失；到2035年，总体消除防治标准内降雨条件下的城市内涝现象。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浙江省住房和城乡建设厅2020年6月下发《关于进一步加强城市排水防涝工作的意见》，要求提出坚持“以人为本、适度超前、设施完备、严密防范、确保安全”原则，加快补齐设施短板，健全城市排水防涝工作机制，加快构建高效完善的城市排水防涝体系。2020年12月，浙江省住房和城乡建设厅印发《城镇内涝防治规划编制大纲》，指导浙江省各个县市的内涝防治规划编制工作。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根据国务院、住建部、浙江省的相关要求和工作部署，从解决慈溪市防洪防涝问题，提高慈溪城市防洪防涝能力出发，特编制本规划。</w:t>
      </w:r>
    </w:p>
    <w:p>
      <w:pPr>
        <w:ind w:firstLine="630" w:firstLineChars="196"/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二、规划依据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（1）法律法规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《中华人民共和国城乡规划法》；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《中华人民共和国水法》；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《中华人民共和国防洪法》；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《中华人民共和国河道管理条例》；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《中华人民共和国城镇排水与污水处理条例》等。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（2）规程规范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《城镇内涝防治规划编制大纲》浙建城函 [2020]420号；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《城镇内涝防治技术规范》（GB51222-2017）；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《城镇内涝防治技术标准》（DB33/T1109-2020）；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《城市水系规划规范(2016版)》GB50513-2009；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《城市水系规划导则》SL431-2008；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《城市防洪规划规范》GB51079-2016；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《河道整治设计规范》GB50707-2011；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《城市防洪工程设计规范》GB/T 50805-2012；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《堤防工程设计规范》GB50286-2013；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《泵站设计规范》GB50265-2010；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《水利工程水文计算规范》SL278-2002；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《水利工程水利计算规范》SL104-2015；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《水利水电工程设计洪水计算规范》SL44-2006；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《堤防工程管理设计规范》SL171-1996；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《江河流域规划编制规范》（SL201-2015）；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《地表水环境质量标准》（GB3838-2002）；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《水利水电工程等级划分及洪水标准》SL252-2017；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《防洪标准》GB50201-2014；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《治涝标准》SL723-2016；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《室外排水设计标准》（50014-2021）；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《城镇雨水调蓄工程技术规范》（GB 51174-2017）。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（3）有关规划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《慈溪市域总体规划（2005-2020）》；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《慈溪市中心城区各片区控制性详细规划》；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《慈溪市中心城区排水（雨水）规划》（2016）；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《慈溪市中心城区防涝规划》（2016）；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《慈溪市水利资源综合规划》；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《慈溪市骨干河网总体规划（2001～2015）》；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《慈溪市城区河道综合整治规划》；</w:t>
      </w:r>
    </w:p>
    <w:p>
      <w:pPr>
        <w:ind w:left="958" w:leftChars="304" w:hanging="320" w:hangingChars="1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《慈溪市引水环通及中心城区排涝能力提升规划报告》；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《慈溪市中心城区雨水专项规划》；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《慈溪市城市绿地系统规划（2013-2020）》；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《慈溪市水资源综合规划》等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。</w:t>
      </w:r>
    </w:p>
    <w:p>
      <w:pPr>
        <w:ind w:firstLine="630" w:firstLineChars="196"/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三、主要内容</w:t>
      </w:r>
      <w:bookmarkStart w:id="0" w:name="_GoBack"/>
      <w:bookmarkEnd w:id="0"/>
    </w:p>
    <w:p>
      <w:pPr>
        <w:pStyle w:val="2"/>
        <w:numPr>
          <w:ilvl w:val="0"/>
          <w:numId w:val="1"/>
        </w:num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城镇内涝防治系统现状及评估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慈溪市现状城市洪涝防御体系由河道水系、堤防、水闸、管网组成，通过分析城市周边水系情况、现状排水分区、现状排水设施、城市内涝防治设施以及易涝点的罗列展现目前内涝防止系统的现状；通过降雨规划及竖向、下垫面分析进行城市现状排水防涝系统能力评估。</w:t>
      </w:r>
    </w:p>
    <w:p>
      <w:pPr>
        <w:pStyle w:val="2"/>
        <w:numPr>
          <w:ilvl w:val="0"/>
          <w:numId w:val="1"/>
        </w:num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城镇内涝防治系统总体布局</w:t>
      </w:r>
    </w:p>
    <w:p>
      <w:pPr>
        <w:pStyle w:val="2"/>
        <w:numPr>
          <w:numId w:val="0"/>
        </w:num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由内涝防治的系统方案、防洪体系、排涝体系、平面与竖向控制要求介绍系统总体布局。</w:t>
      </w:r>
    </w:p>
    <w:p>
      <w:pPr>
        <w:pStyle w:val="2"/>
        <w:numPr>
          <w:ilvl w:val="0"/>
          <w:numId w:val="1"/>
        </w:num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源头控制规划</w:t>
      </w:r>
    </w:p>
    <w:p>
      <w:pPr>
        <w:pStyle w:val="2"/>
        <w:numPr>
          <w:numId w:val="0"/>
        </w:num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根据《海绵城市建设技术指南》综合考虑慈溪市自然地理环境、城市雨水排放体系、水资源及水环境状况、径流洪涝特点和建设开发现状等多方面情况，确定慈溪市中心城区年径流总量控制率和对应设计降雨量，为径流控制的各项措施和对雨水资源化利用的指标。</w:t>
      </w:r>
    </w:p>
    <w:p>
      <w:pPr>
        <w:pStyle w:val="2"/>
        <w:numPr>
          <w:ilvl w:val="0"/>
          <w:numId w:val="1"/>
        </w:num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雨水灌渠系统规划</w:t>
      </w:r>
    </w:p>
    <w:p>
      <w:pPr>
        <w:pStyle w:val="2"/>
        <w:numPr>
          <w:numId w:val="0"/>
        </w:num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对城镇已建、新建居住区排水系统进行说明、规划排水分析、雨水径流量计算，规划雨水管网规划。</w:t>
      </w:r>
    </w:p>
    <w:p>
      <w:pPr>
        <w:pStyle w:val="2"/>
        <w:numPr>
          <w:ilvl w:val="0"/>
          <w:numId w:val="1"/>
        </w:num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排涝除险规划</w:t>
      </w:r>
    </w:p>
    <w:p>
      <w:pPr>
        <w:pStyle w:val="2"/>
        <w:numPr>
          <w:numId w:val="0"/>
        </w:num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防涝体系的构成、方案，再到内河熟水系的治理，通过工程建设的各个举措、超标降雨时的应对，进行排涝除险的规划编制。</w:t>
      </w:r>
    </w:p>
    <w:p>
      <w:pPr>
        <w:pStyle w:val="2"/>
        <w:numPr>
          <w:ilvl w:val="0"/>
          <w:numId w:val="1"/>
        </w:num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中心城区内涝风险点整治方案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根据慈溪市有关部门和现场踏勘统计共计52个城区易涝点。</w:t>
      </w:r>
    </w:p>
    <w:p>
      <w:pPr>
        <w:pStyle w:val="2"/>
        <w:numPr>
          <w:numId w:val="0"/>
        </w:num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易涝点是洪涝台旱灾害防御工作中薄弱环节，影响居民的平时出行，甚至存在安全隐患。造成上述易涝点产生的原因主要有地势低洼、雨水管网排水能力不足，排水设施堵塞，排水管网破损等，根据各个地点的实际情况采取相关措施进行治理。</w:t>
      </w:r>
    </w:p>
    <w:p>
      <w:pPr>
        <w:pStyle w:val="2"/>
        <w:numPr>
          <w:ilvl w:val="0"/>
          <w:numId w:val="1"/>
        </w:num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防治管理规划</w:t>
      </w:r>
    </w:p>
    <w:p>
      <w:pPr>
        <w:pStyle w:val="2"/>
        <w:numPr>
          <w:numId w:val="0"/>
        </w:num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从机制体制、信息化建设两大方面对防治管理进行统筹规划。</w:t>
      </w:r>
    </w:p>
    <w:p>
      <w:pPr>
        <w:pStyle w:val="2"/>
        <w:numPr>
          <w:ilvl w:val="0"/>
          <w:numId w:val="1"/>
        </w:num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近远期建设规划</w:t>
      </w:r>
    </w:p>
    <w:p>
      <w:pPr>
        <w:pStyle w:val="2"/>
        <w:numPr>
          <w:numId w:val="0"/>
        </w:num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近期工程计划年限为2021年~2025年，主要包括海绵城市建设工程、易涝点整治工程、现状雨水管网检测修复工程、雨水管网建设工程、水利构筑物建设工程、水系综合整治工程、智慧水务工程七个方面。</w:t>
      </w:r>
    </w:p>
    <w:p>
      <w:pPr>
        <w:pStyle w:val="2"/>
        <w:numPr>
          <w:ilvl w:val="0"/>
          <w:numId w:val="1"/>
        </w:num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保障措施</w:t>
      </w:r>
    </w:p>
    <w:p>
      <w:pPr>
        <w:pStyle w:val="2"/>
        <w:numPr>
          <w:numId w:val="0"/>
        </w:num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用地、资金、其他三方面的保障。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p>
      <w:pPr>
        <w:pStyle w:val="2"/>
        <w:numPr>
          <w:numId w:val="0"/>
        </w:num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pStyle w:val="2"/>
        <w:numPr>
          <w:numId w:val="0"/>
        </w:num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numId w:val="0"/>
        </w:numPr>
        <w:spacing w:after="120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numId w:val="0"/>
        </w:numPr>
        <w:spacing w:after="120"/>
        <w:ind w:firstLine="640" w:firstLineChars="200"/>
        <w:jc w:val="both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numId w:val="0"/>
        </w:numPr>
        <w:spacing w:after="120"/>
        <w:ind w:firstLine="640" w:firstLineChars="200"/>
        <w:jc w:val="both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numId w:val="0"/>
        </w:numPr>
        <w:ind w:firstLine="640" w:firstLineChars="200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numId w:val="0"/>
        </w:numPr>
        <w:ind w:firstLine="640" w:firstLineChars="200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09179"/>
    <w:multiLevelType w:val="singleLevel"/>
    <w:tmpl w:val="A590917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93582"/>
    <w:rsid w:val="28D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2021-10-25T07:13:53Z</dcterms:created>
  <dc:creator>DELL</dc:creator>
  <cp:lastModifiedBy>DELL</cp:lastModifiedBy>
  <dcterms:modified xsi:type="dcterms:W3CDTF">2021-10-26T06:19:56Z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