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val="0"/>
        <w:kinsoku/>
        <w:wordWrap/>
        <w:overflowPunct/>
        <w:topLinePunct w:val="0"/>
        <w:autoSpaceDE/>
        <w:autoSpaceDN/>
        <w:bidi w:val="0"/>
        <w:adjustRightInd/>
        <w:snapToGrid/>
        <w:spacing w:beforeLines="0" w:afterLines="0" w:line="240" w:lineRule="atLeast"/>
        <w:textAlignment w:val="auto"/>
        <w:rPr>
          <w:sz w:val="44"/>
          <w:szCs w:val="44"/>
        </w:rPr>
      </w:pPr>
      <w:r>
        <w:rPr>
          <w:rFonts w:hint="eastAsia"/>
          <w:sz w:val="44"/>
          <w:szCs w:val="44"/>
        </w:rPr>
        <w:t>《慈溪市</w:t>
      </w:r>
      <w:r>
        <w:rPr>
          <w:rFonts w:hint="eastAsia"/>
          <w:sz w:val="44"/>
          <w:szCs w:val="44"/>
          <w:lang w:eastAsia="zh-CN"/>
        </w:rPr>
        <w:t>食盐储备管理办法</w:t>
      </w:r>
      <w:r>
        <w:rPr>
          <w:rFonts w:hint="eastAsia"/>
          <w:sz w:val="44"/>
          <w:szCs w:val="44"/>
        </w:rPr>
        <w:t>》</w:t>
      </w:r>
      <w:r>
        <w:rPr>
          <w:rFonts w:hint="eastAsia"/>
          <w:sz w:val="44"/>
          <w:szCs w:val="44"/>
          <w:lang w:val="en-US" w:eastAsia="zh-CN"/>
        </w:rPr>
        <w:t>起草</w:t>
      </w:r>
      <w:r>
        <w:rPr>
          <w:rFonts w:hint="eastAsia"/>
          <w:sz w:val="44"/>
          <w:szCs w:val="44"/>
        </w:rPr>
        <w:t>说明</w:t>
      </w:r>
    </w:p>
    <w:p>
      <w:pPr>
        <w:pStyle w:val="3"/>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Arial" w:hAnsi="Arial"/>
        </w:rPr>
      </w:pPr>
    </w:p>
    <w:p>
      <w:pPr>
        <w:pStyle w:val="3"/>
        <w:pageBreakBefore w:val="0"/>
        <w:widowControl w:val="0"/>
        <w:kinsoku/>
        <w:wordWrap/>
        <w:overflowPunct/>
        <w:topLinePunct w:val="0"/>
        <w:autoSpaceDE/>
        <w:autoSpaceDN/>
        <w:bidi w:val="0"/>
        <w:adjustRightInd/>
        <w:snapToGrid/>
        <w:spacing w:line="240" w:lineRule="atLeast"/>
        <w:ind w:firstLine="622"/>
        <w:textAlignment w:val="auto"/>
        <w:rPr>
          <w:rFonts w:hint="eastAsia" w:ascii="Arial" w:hAnsi="Arial"/>
        </w:rPr>
      </w:pPr>
      <w:r>
        <w:rPr>
          <w:rFonts w:hint="eastAsia" w:ascii="Arial" w:hAnsi="Arial"/>
        </w:rPr>
        <w:t>一、</w:t>
      </w:r>
      <w:r>
        <w:rPr>
          <w:rFonts w:hint="eastAsia" w:ascii="Arial" w:hAnsi="Arial" w:cs="Times New Roman"/>
          <w:sz w:val="32"/>
          <w:szCs w:val="20"/>
          <w:lang w:val="en-US" w:eastAsia="zh-CN"/>
        </w:rPr>
        <w:t>制定背景和过程</w:t>
      </w:r>
    </w:p>
    <w:p>
      <w:pPr>
        <w:pStyle w:val="4"/>
        <w:pageBreakBefore w:val="0"/>
        <w:widowControl w:val="0"/>
        <w:kinsoku/>
        <w:wordWrap/>
        <w:overflowPunct/>
        <w:topLinePunct w:val="0"/>
        <w:autoSpaceDE/>
        <w:autoSpaceDN/>
        <w:bidi w:val="0"/>
        <w:adjustRightInd/>
        <w:snapToGrid/>
        <w:spacing w:line="240" w:lineRule="atLeast"/>
        <w:ind w:firstLine="622"/>
        <w:textAlignment w:val="auto"/>
      </w:pPr>
      <w:r>
        <w:rPr>
          <w:rFonts w:hint="eastAsia" w:ascii="仿宋" w:hAnsi="仿宋" w:eastAsia="仿宋" w:cs="仿宋"/>
          <w:sz w:val="32"/>
          <w:szCs w:val="32"/>
          <w:lang w:val="en-US" w:eastAsia="zh-CN"/>
        </w:rPr>
        <w:t>根据《食盐专营办法》、《浙江省盐业管理条例》、《宁波市食盐储备管理办法》（甬政办发〔2022〕67号）</w:t>
      </w:r>
      <w:r>
        <w:rPr>
          <w:rFonts w:hint="eastAsia"/>
        </w:rPr>
        <w:t>和《慈溪市人民政府关于印发慈溪市盐业体制改革实施方案》（慈政发〔2017〕63号）</w:t>
      </w:r>
      <w:r>
        <w:rPr>
          <w:rFonts w:hint="eastAsia"/>
          <w:lang w:val="en-US" w:eastAsia="zh-CN"/>
        </w:rPr>
        <w:t>等规定</w:t>
      </w:r>
      <w:r>
        <w:rPr>
          <w:rFonts w:hint="eastAsia"/>
        </w:rPr>
        <w:t>，</w:t>
      </w:r>
      <w:r>
        <w:rPr>
          <w:rFonts w:hint="eastAsia" w:ascii="仿宋" w:hAnsi="仿宋" w:eastAsia="仿宋" w:cs="仿宋"/>
          <w:kern w:val="2"/>
          <w:sz w:val="32"/>
          <w:szCs w:val="32"/>
          <w:lang w:val="en-US" w:eastAsia="zh-CN" w:bidi="ar-SA"/>
        </w:rPr>
        <w:t>2018年1月我市出台了《慈溪市食盐储备管理暂行办法》（慈政办发〔2018〕8 号），并于2020年6月进行了修订，有效期三年，目前已到期。</w:t>
      </w:r>
      <w:r>
        <w:rPr>
          <w:rFonts w:hint="eastAsia" w:ascii="仿宋" w:hAnsi="仿宋" w:eastAsia="仿宋" w:cs="仿宋"/>
          <w:sz w:val="32"/>
          <w:szCs w:val="32"/>
          <w:lang w:val="en-US" w:eastAsia="zh-CN"/>
        </w:rPr>
        <w:t>2022年12月10日，宁波市人民政府办公厅印发</w:t>
      </w:r>
      <w:r>
        <w:rPr>
          <w:rFonts w:hint="eastAsia" w:ascii="仿宋" w:hAnsi="仿宋" w:eastAsia="仿宋" w:cs="仿宋"/>
          <w:kern w:val="2"/>
          <w:sz w:val="32"/>
          <w:szCs w:val="32"/>
          <w:lang w:val="en-US" w:eastAsia="zh-CN" w:bidi="ar-SA"/>
        </w:rPr>
        <w:t>《宁波市食盐储备管理办法》（甬政办发〔2022〕67</w:t>
      </w:r>
      <w:r>
        <w:rPr>
          <w:rFonts w:hint="eastAsia" w:ascii="仿宋" w:hAnsi="仿宋" w:eastAsia="仿宋" w:cs="仿宋"/>
          <w:sz w:val="32"/>
          <w:szCs w:val="32"/>
          <w:lang w:val="en-US" w:eastAsia="zh-CN"/>
        </w:rPr>
        <w:t>号），明确了各县市区食盐储备工作要求。</w:t>
      </w:r>
      <w:r>
        <w:rPr>
          <w:rFonts w:hint="eastAsia"/>
        </w:rPr>
        <w:t>为加强全市食盐储备管理，增强应对各类突发事件能力，维护食盐市场稳定，保障食盐供应安全，市经信局</w:t>
      </w:r>
      <w:r>
        <w:rPr>
          <w:rFonts w:hint="eastAsia"/>
          <w:lang w:eastAsia="zh-CN"/>
        </w:rPr>
        <w:t>对</w:t>
      </w:r>
      <w:r>
        <w:rPr>
          <w:rFonts w:hint="eastAsia"/>
        </w:rPr>
        <w:t>《慈溪市食盐储备</w:t>
      </w:r>
      <w:r>
        <w:rPr>
          <w:rFonts w:hint="eastAsia"/>
          <w:lang w:eastAsia="zh-CN"/>
        </w:rPr>
        <w:t>暂行</w:t>
      </w:r>
      <w:r>
        <w:rPr>
          <w:rFonts w:hint="eastAsia"/>
        </w:rPr>
        <w:t>管理办法》</w:t>
      </w:r>
      <w:r>
        <w:rPr>
          <w:rFonts w:hint="eastAsia"/>
          <w:lang w:eastAsia="zh-CN"/>
        </w:rPr>
        <w:t>进行了修订，形成</w:t>
      </w:r>
      <w:r>
        <w:rPr>
          <w:rFonts w:hint="eastAsia"/>
        </w:rPr>
        <w:t>了《慈溪市食盐储备管理办法》</w:t>
      </w:r>
      <w:r>
        <w:rPr>
          <w:rFonts w:hint="eastAsia"/>
          <w:lang w:eastAsia="zh-CN"/>
        </w:rPr>
        <w:t>。</w:t>
      </w:r>
    </w:p>
    <w:p>
      <w:pPr>
        <w:pStyle w:val="3"/>
        <w:numPr>
          <w:ilvl w:val="0"/>
          <w:numId w:val="1"/>
        </w:numPr>
        <w:ind w:firstLine="622"/>
      </w:pPr>
      <w:r>
        <w:rPr>
          <w:rFonts w:hint="eastAsia"/>
        </w:rPr>
        <w:t>主要内容</w:t>
      </w:r>
    </w:p>
    <w:p>
      <w:pPr>
        <w:pStyle w:val="3"/>
        <w:ind w:firstLine="622"/>
        <w:rPr>
          <w:rFonts w:ascii="Times New Roman" w:hAnsi="Times New Roman" w:eastAsia="仿宋_GB2312"/>
        </w:rPr>
      </w:pPr>
      <w:r>
        <w:rPr>
          <w:rFonts w:hint="eastAsia" w:ascii="Times New Roman" w:hAnsi="Times New Roman" w:eastAsia="仿宋_GB2312"/>
        </w:rPr>
        <w:t>《慈溪市</w:t>
      </w:r>
      <w:r>
        <w:rPr>
          <w:rFonts w:hint="eastAsia" w:ascii="Times New Roman" w:hAnsi="Times New Roman" w:eastAsia="仿宋_GB2312"/>
          <w:lang w:eastAsia="zh-CN"/>
        </w:rPr>
        <w:t>食盐储备管理办法</w:t>
      </w:r>
      <w:r>
        <w:rPr>
          <w:rFonts w:hint="eastAsia" w:ascii="Times New Roman" w:hAnsi="Times New Roman" w:eastAsia="仿宋_GB2312"/>
        </w:rPr>
        <w:t>》共分为</w:t>
      </w:r>
      <w:r>
        <w:rPr>
          <w:rFonts w:hint="eastAsia" w:ascii="Times New Roman" w:hAnsi="Times New Roman" w:eastAsia="仿宋_GB2312"/>
          <w:lang w:val="en-US" w:eastAsia="zh-CN"/>
        </w:rPr>
        <w:t>总则</w:t>
      </w:r>
      <w:r>
        <w:rPr>
          <w:rFonts w:hint="eastAsia" w:ascii="Times New Roman" w:hAnsi="Times New Roman" w:eastAsia="仿宋_GB2312"/>
        </w:rPr>
        <w:t>、</w:t>
      </w:r>
      <w:r>
        <w:rPr>
          <w:rFonts w:hint="eastAsia" w:ascii="Times New Roman" w:hAnsi="Times New Roman" w:eastAsia="仿宋_GB2312"/>
          <w:lang w:val="en-US" w:eastAsia="zh-CN"/>
        </w:rPr>
        <w:t>储备规模和资金、储备的储存、储备的调用、监督检查和附则等六部分内容。</w:t>
      </w:r>
    </w:p>
    <w:p>
      <w:pPr>
        <w:ind w:firstLine="625"/>
        <w:rPr>
          <w:rFonts w:hint="eastAsia" w:ascii="仿宋_GB2312" w:hAnsi="仿宋" w:cs="仿宋"/>
          <w:szCs w:val="32"/>
        </w:rPr>
      </w:pPr>
      <w:r>
        <w:rPr>
          <w:rStyle w:val="12"/>
          <w:rFonts w:hint="eastAsia" w:eastAsia="楷体_GB2312"/>
          <w:lang w:val="en-US" w:eastAsia="zh-CN"/>
        </w:rPr>
        <w:t>一</w:t>
      </w:r>
      <w:r>
        <w:rPr>
          <w:rStyle w:val="12"/>
          <w:rFonts w:hint="eastAsia"/>
        </w:rPr>
        <w:t>是总</w:t>
      </w:r>
      <w:r>
        <w:rPr>
          <w:rStyle w:val="12"/>
          <w:rFonts w:hint="eastAsia" w:eastAsia="楷体_GB2312"/>
          <w:lang w:val="en-US" w:eastAsia="zh-CN"/>
        </w:rPr>
        <w:t>则</w:t>
      </w:r>
      <w:r>
        <w:rPr>
          <w:rStyle w:val="12"/>
          <w:rFonts w:hint="eastAsia"/>
        </w:rPr>
        <w:t>。</w:t>
      </w:r>
      <w:r>
        <w:rPr>
          <w:rFonts w:hint="eastAsia" w:ascii="仿宋_GB2312" w:hAnsi="仿宋" w:cs="仿宋"/>
          <w:szCs w:val="32"/>
          <w:lang w:eastAsia="zh-CN"/>
        </w:rPr>
        <w:t>根据</w:t>
      </w:r>
      <w:r>
        <w:rPr>
          <w:rFonts w:hint="eastAsia" w:ascii="仿宋_GB2312" w:hAnsi="仿宋" w:cs="仿宋"/>
          <w:szCs w:val="32"/>
        </w:rPr>
        <w:t>国务院、省政府宁波市关于</w:t>
      </w:r>
      <w:r>
        <w:rPr>
          <w:rFonts w:hint="eastAsia" w:ascii="仿宋_GB2312" w:hAnsi="仿宋" w:cs="仿宋"/>
          <w:szCs w:val="32"/>
          <w:lang w:eastAsia="zh-CN"/>
        </w:rPr>
        <w:t>食盐储备管理办法</w:t>
      </w:r>
      <w:r>
        <w:rPr>
          <w:rFonts w:hint="eastAsia" w:ascii="仿宋_GB2312" w:hAnsi="仿宋" w:cs="仿宋"/>
          <w:szCs w:val="32"/>
        </w:rPr>
        <w:t>的</w:t>
      </w:r>
      <w:r>
        <w:rPr>
          <w:rFonts w:hint="eastAsia" w:ascii="仿宋_GB2312" w:hAnsi="仿宋" w:cs="仿宋"/>
          <w:szCs w:val="32"/>
          <w:lang w:eastAsia="zh-CN"/>
        </w:rPr>
        <w:t>规定，制定本办法</w:t>
      </w:r>
      <w:r>
        <w:rPr>
          <w:rFonts w:hint="eastAsia" w:ascii="仿宋_GB2312" w:hAnsi="仿宋" w:cs="仿宋"/>
          <w:szCs w:val="32"/>
        </w:rPr>
        <w:t>，遵循“</w:t>
      </w:r>
      <w:r>
        <w:rPr>
          <w:rFonts w:hint="eastAsia" w:ascii="仿宋_GB2312" w:hAnsi="仿宋" w:cs="仿宋"/>
          <w:szCs w:val="32"/>
          <w:lang w:val="en-US" w:eastAsia="zh-CN"/>
        </w:rPr>
        <w:t>企业承储、银行贷款、政府补贴、市场运作、自负盈亏</w:t>
      </w:r>
      <w:r>
        <w:rPr>
          <w:rFonts w:hint="eastAsia" w:ascii="仿宋_GB2312" w:hAnsi="仿宋" w:cs="仿宋"/>
          <w:szCs w:val="32"/>
        </w:rPr>
        <w:t>”的基本原则。</w:t>
      </w:r>
    </w:p>
    <w:p>
      <w:pPr>
        <w:ind w:firstLine="625"/>
        <w:rPr>
          <w:rFonts w:hint="eastAsia" w:ascii="仿宋_GB2312" w:hAnsi="仿宋" w:cs="仿宋"/>
          <w:color w:val="000000"/>
          <w:szCs w:val="32"/>
          <w:lang w:val="en-US" w:eastAsia="zh-CN"/>
        </w:rPr>
      </w:pPr>
      <w:r>
        <w:rPr>
          <w:rFonts w:hint="eastAsia" w:ascii="仿宋_GB2312" w:hAnsi="仿宋" w:cs="仿宋"/>
          <w:b/>
          <w:bCs/>
          <w:szCs w:val="32"/>
          <w:lang w:val="en-US" w:eastAsia="zh-CN"/>
        </w:rPr>
        <w:t>二是</w:t>
      </w:r>
      <w:r>
        <w:rPr>
          <w:rFonts w:hint="eastAsia" w:ascii="Times New Roman" w:hAnsi="Times New Roman" w:eastAsia="仿宋_GB2312"/>
          <w:b/>
          <w:bCs/>
          <w:lang w:val="en-US" w:eastAsia="zh-CN"/>
        </w:rPr>
        <w:t>储备规模和资金</w:t>
      </w:r>
      <w:r>
        <w:rPr>
          <w:rFonts w:hint="eastAsia" w:ascii="Times New Roman" w:hAnsi="Times New Roman"/>
          <w:b/>
          <w:bCs/>
          <w:lang w:val="en-US" w:eastAsia="zh-CN"/>
        </w:rPr>
        <w:t>。</w:t>
      </w:r>
      <w:r>
        <w:rPr>
          <w:rFonts w:hint="eastAsia" w:ascii="仿宋_GB2312" w:hAnsi="仿宋" w:cs="楷体_GB2312"/>
          <w:b w:val="0"/>
          <w:bCs/>
          <w:szCs w:val="32"/>
          <w:lang w:eastAsia="zh-CN"/>
        </w:rPr>
        <w:t>市经信局会同市财政局</w:t>
      </w:r>
      <w:r>
        <w:rPr>
          <w:rFonts w:hint="eastAsia" w:ascii="仿宋_GB2312" w:hAnsi="仿宋" w:cs="楷体_GB2312"/>
          <w:b w:val="0"/>
          <w:bCs/>
          <w:szCs w:val="32"/>
          <w:lang w:val="en-US" w:eastAsia="zh-CN"/>
        </w:rPr>
        <w:t>编制年度</w:t>
      </w:r>
      <w:r>
        <w:rPr>
          <w:rFonts w:hint="eastAsia" w:ascii="仿宋_GB2312" w:hAnsi="仿宋" w:cs="仿宋"/>
          <w:color w:val="000000"/>
          <w:szCs w:val="32"/>
          <w:lang w:eastAsia="zh-CN"/>
        </w:rPr>
        <w:t>政府食盐日常储备与季节性储备</w:t>
      </w:r>
      <w:r>
        <w:rPr>
          <w:rFonts w:hint="eastAsia" w:ascii="仿宋_GB2312" w:hAnsi="仿宋" w:cs="仿宋"/>
          <w:color w:val="000000"/>
          <w:szCs w:val="32"/>
          <w:lang w:val="en-US" w:eastAsia="zh-CN"/>
        </w:rPr>
        <w:t>计划，组织承储企业实施完成</w:t>
      </w:r>
      <w:r>
        <w:rPr>
          <w:rFonts w:hint="eastAsia" w:ascii="仿宋_GB2312" w:hAnsi="仿宋" w:cs="仿宋"/>
          <w:color w:val="000000"/>
          <w:szCs w:val="32"/>
          <w:lang w:eastAsia="zh-CN"/>
        </w:rPr>
        <w:t>，</w:t>
      </w:r>
      <w:r>
        <w:rPr>
          <w:rFonts w:hint="eastAsia" w:ascii="仿宋_GB2312" w:hAnsi="仿宋" w:cs="仿宋"/>
          <w:color w:val="000000"/>
          <w:szCs w:val="32"/>
          <w:lang w:val="en-US" w:eastAsia="zh-CN"/>
        </w:rPr>
        <w:t>并给予储备资金利息和保管费用补贴。</w:t>
      </w:r>
    </w:p>
    <w:p>
      <w:pPr>
        <w:ind w:firstLine="625"/>
        <w:rPr>
          <w:rFonts w:hint="eastAsia" w:ascii="仿宋_GB2312" w:hAnsi="仿宋" w:cs="仿宋"/>
          <w:szCs w:val="32"/>
        </w:rPr>
      </w:pPr>
      <w:r>
        <w:rPr>
          <w:rFonts w:hint="eastAsia" w:ascii="仿宋_GB2312" w:hAnsi="仿宋" w:cs="仿宋"/>
          <w:b/>
          <w:bCs/>
          <w:color w:val="000000"/>
          <w:szCs w:val="32"/>
          <w:lang w:val="en-US" w:eastAsia="zh-CN"/>
        </w:rPr>
        <w:t>三是</w:t>
      </w:r>
      <w:r>
        <w:rPr>
          <w:rFonts w:hint="eastAsia" w:ascii="Times New Roman" w:hAnsi="Times New Roman" w:eastAsia="仿宋_GB2312"/>
          <w:b/>
          <w:bCs/>
          <w:lang w:val="en-US" w:eastAsia="zh-CN"/>
        </w:rPr>
        <w:t>储备的储存</w:t>
      </w:r>
      <w:r>
        <w:rPr>
          <w:rFonts w:hint="eastAsia" w:ascii="Times New Roman" w:hAnsi="Times New Roman"/>
          <w:b/>
          <w:bCs/>
          <w:lang w:val="en-US" w:eastAsia="zh-CN"/>
        </w:rPr>
        <w:t>。</w:t>
      </w:r>
      <w:r>
        <w:rPr>
          <w:rFonts w:hint="eastAsia" w:ascii="仿宋_GB2312" w:hAnsi="仿宋" w:cs="仿宋"/>
          <w:szCs w:val="32"/>
        </w:rPr>
        <w:t>通过加强食盐</w:t>
      </w:r>
      <w:r>
        <w:rPr>
          <w:rFonts w:hint="eastAsia" w:ascii="仿宋_GB2312" w:hAnsi="仿宋" w:cs="仿宋"/>
          <w:szCs w:val="32"/>
          <w:lang w:eastAsia="zh-CN"/>
        </w:rPr>
        <w:t>承储单位</w:t>
      </w:r>
      <w:r>
        <w:rPr>
          <w:rFonts w:hint="eastAsia" w:ascii="仿宋_GB2312" w:hAnsi="仿宋" w:cs="仿宋"/>
          <w:szCs w:val="32"/>
          <w:lang w:val="en-US" w:eastAsia="zh-CN"/>
        </w:rPr>
        <w:t>选择</w:t>
      </w:r>
      <w:r>
        <w:rPr>
          <w:rFonts w:hint="eastAsia" w:ascii="仿宋_GB2312" w:hAnsi="仿宋" w:cs="仿宋"/>
          <w:szCs w:val="32"/>
        </w:rPr>
        <w:t>、食盐储备</w:t>
      </w:r>
      <w:r>
        <w:rPr>
          <w:rFonts w:hint="eastAsia" w:ascii="仿宋_GB2312" w:hAnsi="仿宋" w:cs="仿宋"/>
          <w:szCs w:val="32"/>
          <w:lang w:eastAsia="zh-CN"/>
        </w:rPr>
        <w:t>布局</w:t>
      </w:r>
      <w:r>
        <w:rPr>
          <w:rFonts w:hint="eastAsia" w:ascii="仿宋_GB2312" w:hAnsi="仿宋" w:cs="仿宋"/>
          <w:szCs w:val="32"/>
        </w:rPr>
        <w:t>、</w:t>
      </w:r>
      <w:r>
        <w:rPr>
          <w:rFonts w:hint="eastAsia" w:ascii="仿宋_GB2312" w:hAnsi="仿宋" w:cs="仿宋"/>
          <w:szCs w:val="32"/>
          <w:lang w:val="en-US" w:eastAsia="zh-CN"/>
        </w:rPr>
        <w:t>轮换</w:t>
      </w:r>
      <w:r>
        <w:rPr>
          <w:rFonts w:hint="eastAsia" w:ascii="仿宋_GB2312" w:hAnsi="仿宋" w:cs="仿宋"/>
          <w:szCs w:val="32"/>
        </w:rPr>
        <w:t>机制建</w:t>
      </w:r>
      <w:r>
        <w:rPr>
          <w:rFonts w:hint="eastAsia" w:ascii="仿宋_GB2312" w:hAnsi="仿宋" w:cs="仿宋"/>
          <w:szCs w:val="32"/>
          <w:lang w:val="en-US" w:eastAsia="zh-CN"/>
        </w:rPr>
        <w:t>立</w:t>
      </w:r>
      <w:r>
        <w:rPr>
          <w:rFonts w:hint="eastAsia" w:ascii="仿宋_GB2312" w:hAnsi="仿宋" w:cs="仿宋"/>
          <w:szCs w:val="32"/>
          <w:lang w:eastAsia="zh-CN"/>
        </w:rPr>
        <w:t>、专人专仓管理</w:t>
      </w:r>
      <w:r>
        <w:rPr>
          <w:rFonts w:hint="eastAsia" w:ascii="仿宋_GB2312" w:hAnsi="仿宋" w:cs="仿宋"/>
          <w:szCs w:val="32"/>
        </w:rPr>
        <w:t>等举措，确保我市食盐供应安全和质量安全。</w:t>
      </w:r>
    </w:p>
    <w:p>
      <w:pPr>
        <w:ind w:firstLine="625"/>
        <w:rPr>
          <w:rFonts w:hint="eastAsia" w:ascii="仿宋" w:hAnsi="仿宋" w:eastAsia="仿宋" w:cs="仿宋"/>
          <w:sz w:val="32"/>
          <w:szCs w:val="32"/>
          <w:lang w:val="en-US" w:eastAsia="zh-CN"/>
        </w:rPr>
      </w:pPr>
      <w:r>
        <w:rPr>
          <w:rFonts w:hint="eastAsia" w:ascii="仿宋_GB2312" w:hAnsi="仿宋" w:cs="仿宋"/>
          <w:b/>
          <w:bCs/>
          <w:szCs w:val="32"/>
          <w:lang w:val="en-US" w:eastAsia="zh-CN"/>
        </w:rPr>
        <w:t>四是</w:t>
      </w:r>
      <w:r>
        <w:rPr>
          <w:rFonts w:hint="eastAsia" w:ascii="Times New Roman" w:hAnsi="Times New Roman" w:eastAsia="仿宋_GB2312"/>
          <w:b/>
          <w:bCs/>
          <w:lang w:val="en-US" w:eastAsia="zh-CN"/>
        </w:rPr>
        <w:t>储备的调用</w:t>
      </w:r>
      <w:r>
        <w:rPr>
          <w:rFonts w:hint="eastAsia" w:ascii="Times New Roman" w:hAnsi="Times New Roman"/>
          <w:b/>
          <w:bCs/>
          <w:lang w:val="en-US" w:eastAsia="zh-CN"/>
        </w:rPr>
        <w:t>。</w:t>
      </w:r>
      <w:r>
        <w:rPr>
          <w:rFonts w:hint="eastAsia" w:ascii="Times New Roman" w:hAnsi="Times New Roman"/>
          <w:lang w:val="en-US" w:eastAsia="zh-CN"/>
        </w:rPr>
        <w:t>由</w:t>
      </w:r>
      <w:r>
        <w:rPr>
          <w:rFonts w:hint="eastAsia" w:ascii="仿宋_GB2312" w:hAnsi="仿宋" w:cs="楷体_GB2312"/>
          <w:b w:val="0"/>
          <w:bCs/>
          <w:szCs w:val="32"/>
          <w:lang w:eastAsia="zh-CN"/>
        </w:rPr>
        <w:t>市经信局负责提出政府食盐储备调用方案，</w:t>
      </w:r>
      <w:r>
        <w:rPr>
          <w:rFonts w:hint="eastAsia" w:ascii="Times New Roman" w:hAnsi="Times New Roman"/>
          <w:lang w:val="en-US" w:eastAsia="zh-CN"/>
        </w:rPr>
        <w:t>经市政府批准后，</w:t>
      </w:r>
      <w:r>
        <w:rPr>
          <w:rFonts w:hint="eastAsia" w:ascii="仿宋" w:hAnsi="仿宋" w:eastAsia="仿宋" w:cs="仿宋"/>
          <w:sz w:val="32"/>
          <w:szCs w:val="32"/>
          <w:lang w:val="en-US" w:eastAsia="zh-CN"/>
        </w:rPr>
        <w:t>组织承储单位具体实施。有关部门应积极支持、配合政府食盐储备调用方案的实施。</w:t>
      </w:r>
    </w:p>
    <w:p>
      <w:pPr>
        <w:ind w:firstLine="625"/>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五是</w:t>
      </w:r>
      <w:r>
        <w:rPr>
          <w:rFonts w:hint="eastAsia" w:ascii="Times New Roman" w:hAnsi="Times New Roman" w:eastAsia="仿宋_GB2312"/>
          <w:b/>
          <w:bCs/>
          <w:lang w:val="en-US" w:eastAsia="zh-CN"/>
        </w:rPr>
        <w:t>监督检查</w:t>
      </w:r>
      <w:r>
        <w:rPr>
          <w:rFonts w:hint="eastAsia" w:ascii="Times New Roman" w:hAnsi="Times New Roman"/>
          <w:b/>
          <w:bCs/>
          <w:lang w:val="en-US" w:eastAsia="zh-CN"/>
        </w:rPr>
        <w:t>。</w:t>
      </w:r>
      <w:r>
        <w:rPr>
          <w:rFonts w:hint="eastAsia" w:ascii="仿宋" w:hAnsi="仿宋" w:eastAsia="仿宋" w:cs="仿宋"/>
          <w:sz w:val="32"/>
          <w:szCs w:val="32"/>
          <w:lang w:val="en-US" w:eastAsia="zh-CN"/>
        </w:rPr>
        <w:t>市应急物资保障领导小组应加强对全市食盐储备管理工作的监督检查，</w:t>
      </w:r>
      <w:r>
        <w:rPr>
          <w:rFonts w:hint="eastAsia" w:ascii="仿宋" w:hAnsi="仿宋" w:eastAsia="仿宋" w:cs="仿宋"/>
          <w:szCs w:val="32"/>
        </w:rPr>
        <w:t>市级有关部门</w:t>
      </w:r>
      <w:r>
        <w:rPr>
          <w:rFonts w:hint="eastAsia" w:ascii="仿宋" w:hAnsi="仿宋" w:eastAsia="仿宋" w:cs="仿宋"/>
          <w:sz w:val="32"/>
          <w:szCs w:val="32"/>
          <w:lang w:val="en-US" w:eastAsia="zh-CN"/>
        </w:rPr>
        <w:t>各部门各司其职，做好相关监督检查工作。</w:t>
      </w:r>
    </w:p>
    <w:p>
      <w:pPr>
        <w:ind w:firstLine="625"/>
        <w:rPr>
          <w:b/>
        </w:rPr>
      </w:pPr>
      <w:r>
        <w:rPr>
          <w:rFonts w:hint="eastAsia" w:ascii="仿宋" w:hAnsi="仿宋" w:eastAsia="仿宋" w:cs="仿宋"/>
          <w:b/>
          <w:bCs/>
          <w:sz w:val="32"/>
          <w:szCs w:val="32"/>
          <w:lang w:val="en-US" w:eastAsia="zh-CN"/>
        </w:rPr>
        <w:t>六是附则。</w:t>
      </w:r>
      <w:r>
        <w:rPr>
          <w:rFonts w:hint="eastAsia" w:ascii="仿宋" w:hAnsi="仿宋" w:eastAsia="仿宋" w:cs="仿宋"/>
          <w:sz w:val="32"/>
          <w:szCs w:val="32"/>
          <w:lang w:val="en-US" w:eastAsia="zh-CN"/>
        </w:rPr>
        <w:t>本办法自2024年1月1日起施行。《慈溪市人民政府关于印发慈溪市食盐储备管理暂行办法的通知》（慈政发〔2020〕24号）同时废止。</w:t>
      </w:r>
      <w:bookmarkStart w:id="0" w:name="_GoBack"/>
      <w:bookmarkEnd w:id="0"/>
    </w:p>
    <w:sectPr>
      <w:headerReference r:id="rId6" w:type="first"/>
      <w:footerReference r:id="rId9" w:type="first"/>
      <w:footerReference r:id="rId7" w:type="default"/>
      <w:headerReference r:id="rId5" w:type="even"/>
      <w:footerReference r:id="rId8" w:type="even"/>
      <w:pgSz w:w="11906" w:h="16838"/>
      <w:pgMar w:top="2098" w:right="1474" w:bottom="1985" w:left="1588" w:header="851" w:footer="1361" w:gutter="0"/>
      <w:cols w:space="425" w:num="1"/>
      <w:docGrid w:type="linesAndChars" w:linePitch="573"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4"/>
      </w:pPr>
      <w:r>
        <w:separator/>
      </w:r>
    </w:p>
  </w:endnote>
  <w:endnote w:type="continuationSeparator" w:id="1">
    <w:p>
      <w:pPr>
        <w:spacing w:line="240" w:lineRule="auto"/>
        <w:ind w:firstLine="6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altName w:val="DejaVu Math TeX Gyre"/>
    <w:panose1 w:val="02040503050406030204"/>
    <w:charset w:val="00"/>
    <w:family w:val="roman"/>
    <w:pitch w:val="default"/>
    <w:sig w:usb0="00000000" w:usb1="00000000" w:usb2="00000000" w:usb3="00000000" w:csb0="2000019F" w:csb1="00000000"/>
  </w:font>
  <w:font w:name="DejaVu Math TeX Gyre">
    <w:panose1 w:val="02000503000000000000"/>
    <w:charset w:val="00"/>
    <w:family w:val="auto"/>
    <w:pitch w:val="default"/>
    <w:sig w:usb0="A10000EF" w:usb1="4201F9EE" w:usb2="02000000" w:usb3="00000000" w:csb0="60000193" w:csb1="0DD4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ind w:left="350" w:right="360" w:firstLine="560"/>
      <w:jc w:val="right"/>
    </w:pPr>
    <w:r>
      <w:rPr>
        <w:rStyle w:val="11"/>
        <w:rFonts w:hint="eastAsia"/>
      </w:rPr>
      <w:t>－</w:t>
    </w: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r>
      <w:rPr>
        <w:rStyle w:val="11"/>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ind w:left="350" w:right="360" w:firstLine="560"/>
    </w:pPr>
    <w:r>
      <w:rPr>
        <w:rStyle w:val="11"/>
        <w:rFonts w:hint="eastAsia"/>
      </w:rPr>
      <w:t>－</w:t>
    </w: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r>
      <w:rPr>
        <w:rStyle w:val="11"/>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4"/>
      </w:pPr>
      <w:r>
        <w:separator/>
      </w:r>
    </w:p>
  </w:footnote>
  <w:footnote w:type="continuationSeparator" w:id="1">
    <w:p>
      <w:pPr>
        <w:spacing w:line="240" w:lineRule="auto"/>
        <w:ind w:firstLine="6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BD646"/>
    <w:multiLevelType w:val="singleLevel"/>
    <w:tmpl w:val="598BD64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NDNiNGI3Nzk3NGRiZDM4NjMwY2E0NmY4YjRlZGEifQ=="/>
  </w:docVars>
  <w:rsids>
    <w:rsidRoot w:val="006A50C0"/>
    <w:rsid w:val="000314FC"/>
    <w:rsid w:val="00032007"/>
    <w:rsid w:val="000543AD"/>
    <w:rsid w:val="00066FC7"/>
    <w:rsid w:val="00084113"/>
    <w:rsid w:val="000F06BC"/>
    <w:rsid w:val="0012235B"/>
    <w:rsid w:val="001C2027"/>
    <w:rsid w:val="00222391"/>
    <w:rsid w:val="002C3335"/>
    <w:rsid w:val="003236F9"/>
    <w:rsid w:val="003B6421"/>
    <w:rsid w:val="003E5596"/>
    <w:rsid w:val="004B7E8B"/>
    <w:rsid w:val="00504885"/>
    <w:rsid w:val="00551540"/>
    <w:rsid w:val="005D2E56"/>
    <w:rsid w:val="00616C07"/>
    <w:rsid w:val="00676BD6"/>
    <w:rsid w:val="006A50C0"/>
    <w:rsid w:val="00766507"/>
    <w:rsid w:val="007753CE"/>
    <w:rsid w:val="00821E22"/>
    <w:rsid w:val="008252FD"/>
    <w:rsid w:val="00832353"/>
    <w:rsid w:val="00847368"/>
    <w:rsid w:val="009E4C06"/>
    <w:rsid w:val="00A64461"/>
    <w:rsid w:val="00AC2884"/>
    <w:rsid w:val="00AF36C9"/>
    <w:rsid w:val="00B07681"/>
    <w:rsid w:val="00B67511"/>
    <w:rsid w:val="00BA45BC"/>
    <w:rsid w:val="00BC3ABD"/>
    <w:rsid w:val="00BD2FCD"/>
    <w:rsid w:val="00C356FD"/>
    <w:rsid w:val="00C45FF2"/>
    <w:rsid w:val="00C72C1A"/>
    <w:rsid w:val="00C817B5"/>
    <w:rsid w:val="00D10CFE"/>
    <w:rsid w:val="00D218AB"/>
    <w:rsid w:val="00D3001E"/>
    <w:rsid w:val="00D50210"/>
    <w:rsid w:val="00DF1588"/>
    <w:rsid w:val="00DF7D52"/>
    <w:rsid w:val="00E25A19"/>
    <w:rsid w:val="00E6131A"/>
    <w:rsid w:val="012637AA"/>
    <w:rsid w:val="059E2014"/>
    <w:rsid w:val="0B6A04E7"/>
    <w:rsid w:val="0EB73C1B"/>
    <w:rsid w:val="10DB3067"/>
    <w:rsid w:val="11701BA8"/>
    <w:rsid w:val="12351424"/>
    <w:rsid w:val="126C1272"/>
    <w:rsid w:val="16FF4401"/>
    <w:rsid w:val="194D3901"/>
    <w:rsid w:val="196375BA"/>
    <w:rsid w:val="1A8C46AD"/>
    <w:rsid w:val="1B841E62"/>
    <w:rsid w:val="1FD9613D"/>
    <w:rsid w:val="261740BD"/>
    <w:rsid w:val="2AC90642"/>
    <w:rsid w:val="37E5BCAF"/>
    <w:rsid w:val="3C8921E3"/>
    <w:rsid w:val="44652FE0"/>
    <w:rsid w:val="457F118D"/>
    <w:rsid w:val="486351BB"/>
    <w:rsid w:val="49CA2ABC"/>
    <w:rsid w:val="4B8F1214"/>
    <w:rsid w:val="4C046EF8"/>
    <w:rsid w:val="555D7B61"/>
    <w:rsid w:val="566A7C92"/>
    <w:rsid w:val="59A77B98"/>
    <w:rsid w:val="5B245210"/>
    <w:rsid w:val="63397CDE"/>
    <w:rsid w:val="636C5333"/>
    <w:rsid w:val="6CB1124C"/>
    <w:rsid w:val="6D5C5A5A"/>
    <w:rsid w:val="6DEF30CE"/>
    <w:rsid w:val="726E4138"/>
    <w:rsid w:val="73D3B17E"/>
    <w:rsid w:val="777BDC33"/>
    <w:rsid w:val="79F7F20C"/>
    <w:rsid w:val="7D6F4009"/>
    <w:rsid w:val="7D7F8E03"/>
    <w:rsid w:val="87CB0D71"/>
    <w:rsid w:val="DF79A068"/>
    <w:rsid w:val="DFEF327F"/>
    <w:rsid w:val="DFFF981B"/>
    <w:rsid w:val="E3F6745A"/>
    <w:rsid w:val="FF3D7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52" w:lineRule="exact"/>
      <w:ind w:firstLine="200" w:firstLineChars="200"/>
      <w:jc w:val="both"/>
    </w:pPr>
    <w:rPr>
      <w:rFonts w:ascii="Times New Roman" w:hAnsi="Times New Roman" w:eastAsia="仿宋_GB2312" w:cs="Times New Roman"/>
      <w:kern w:val="2"/>
      <w:sz w:val="32"/>
      <w:lang w:val="en-US" w:eastAsia="zh-CN" w:bidi="ar-SA"/>
    </w:rPr>
  </w:style>
  <w:style w:type="paragraph" w:styleId="3">
    <w:name w:val="heading 2"/>
    <w:basedOn w:val="1"/>
    <w:next w:val="4"/>
    <w:link w:val="15"/>
    <w:qFormat/>
    <w:uiPriority w:val="0"/>
    <w:pPr>
      <w:keepNext/>
      <w:keepLines/>
      <w:outlineLvl w:val="1"/>
    </w:pPr>
    <w:rPr>
      <w:rFonts w:ascii="Arial" w:hAnsi="Arial" w:eastAsia="黑体"/>
    </w:rPr>
  </w:style>
  <w:style w:type="paragraph" w:styleId="5">
    <w:name w:val="heading 3"/>
    <w:basedOn w:val="1"/>
    <w:next w:val="4"/>
    <w:link w:val="16"/>
    <w:qFormat/>
    <w:uiPriority w:val="0"/>
    <w:pPr>
      <w:keepNext/>
      <w:keepLines/>
      <w:spacing w:beforeLines="100" w:afterLines="50"/>
      <w:ind w:firstLine="0" w:firstLineChars="0"/>
      <w:jc w:val="center"/>
      <w:outlineLvl w:val="2"/>
    </w:pPr>
    <w:rPr>
      <w:rFonts w:ascii="公文小标宋简" w:eastAsia="方正小标宋简体"/>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99"/>
    <w:pPr>
      <w:ind w:firstLine="200" w:firstLineChars="200"/>
    </w:pPr>
  </w:style>
  <w:style w:type="paragraph" w:styleId="4">
    <w:name w:val="Normal Indent"/>
    <w:basedOn w:val="1"/>
    <w:unhideWhenUsed/>
    <w:qFormat/>
    <w:uiPriority w:val="99"/>
    <w:pPr>
      <w:ind w:firstLine="420"/>
    </w:pPr>
  </w:style>
  <w:style w:type="paragraph" w:styleId="6">
    <w:name w:val="footer"/>
    <w:basedOn w:val="1"/>
    <w:link w:val="14"/>
    <w:unhideWhenUsed/>
    <w:qFormat/>
    <w:uiPriority w:val="0"/>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8"/>
    <w:qFormat/>
    <w:uiPriority w:val="11"/>
    <w:pPr>
      <w:spacing w:afterLines="50" w:line="312" w:lineRule="atLeast"/>
      <w:ind w:firstLine="0" w:firstLineChars="0"/>
      <w:jc w:val="center"/>
      <w:outlineLvl w:val="1"/>
    </w:pPr>
    <w:rPr>
      <w:rFonts w:ascii="Cambria" w:hAnsi="Cambria" w:eastAsia="楷体_GB2312"/>
      <w:bCs/>
      <w:kern w:val="28"/>
      <w:szCs w:val="32"/>
    </w:rPr>
  </w:style>
  <w:style w:type="character" w:styleId="11">
    <w:name w:val="page number"/>
    <w:basedOn w:val="10"/>
    <w:semiHidden/>
    <w:qFormat/>
    <w:uiPriority w:val="0"/>
    <w:rPr>
      <w:rFonts w:eastAsia="宋体"/>
      <w:sz w:val="28"/>
    </w:rPr>
  </w:style>
  <w:style w:type="character" w:styleId="12">
    <w:name w:val="Emphasis"/>
    <w:qFormat/>
    <w:uiPriority w:val="20"/>
    <w:rPr>
      <w:rFonts w:eastAsia="楷体_GB2312"/>
      <w:b/>
      <w:iCs/>
      <w:sz w:val="32"/>
    </w:rPr>
  </w:style>
  <w:style w:type="character" w:customStyle="1" w:styleId="13">
    <w:name w:val="页眉 Char"/>
    <w:basedOn w:val="10"/>
    <w:link w:val="7"/>
    <w:semiHidden/>
    <w:qFormat/>
    <w:uiPriority w:val="0"/>
    <w:rPr>
      <w:sz w:val="18"/>
      <w:szCs w:val="18"/>
    </w:rPr>
  </w:style>
  <w:style w:type="character" w:customStyle="1" w:styleId="14">
    <w:name w:val="页脚 Char"/>
    <w:basedOn w:val="10"/>
    <w:link w:val="6"/>
    <w:semiHidden/>
    <w:qFormat/>
    <w:uiPriority w:val="0"/>
    <w:rPr>
      <w:sz w:val="18"/>
      <w:szCs w:val="18"/>
    </w:rPr>
  </w:style>
  <w:style w:type="character" w:customStyle="1" w:styleId="15">
    <w:name w:val="标题 2 Char"/>
    <w:basedOn w:val="10"/>
    <w:link w:val="3"/>
    <w:qFormat/>
    <w:uiPriority w:val="0"/>
    <w:rPr>
      <w:rFonts w:ascii="Arial" w:hAnsi="Arial" w:eastAsia="黑体" w:cs="Times New Roman"/>
      <w:sz w:val="32"/>
      <w:szCs w:val="20"/>
    </w:rPr>
  </w:style>
  <w:style w:type="character" w:customStyle="1" w:styleId="16">
    <w:name w:val="标题 3 Char"/>
    <w:basedOn w:val="10"/>
    <w:link w:val="5"/>
    <w:qFormat/>
    <w:uiPriority w:val="0"/>
    <w:rPr>
      <w:rFonts w:ascii="公文小标宋简" w:hAnsi="Times New Roman" w:eastAsia="方正小标宋简体" w:cs="Times New Roman"/>
      <w:sz w:val="44"/>
      <w:szCs w:val="20"/>
    </w:rPr>
  </w:style>
  <w:style w:type="character" w:customStyle="1" w:styleId="17">
    <w:name w:val="副标题 Char"/>
    <w:basedOn w:val="10"/>
    <w:link w:val="8"/>
    <w:qFormat/>
    <w:uiPriority w:val="11"/>
    <w:rPr>
      <w:rFonts w:eastAsia="宋体" w:asciiTheme="majorHAnsi" w:hAnsiTheme="majorHAnsi" w:cstheme="majorBidi"/>
      <w:b/>
      <w:bCs/>
      <w:kern w:val="28"/>
      <w:sz w:val="32"/>
      <w:szCs w:val="32"/>
    </w:rPr>
  </w:style>
  <w:style w:type="character" w:customStyle="1" w:styleId="18">
    <w:name w:val="副标题 Char1"/>
    <w:link w:val="8"/>
    <w:qFormat/>
    <w:uiPriority w:val="11"/>
    <w:rPr>
      <w:rFonts w:ascii="Cambria" w:hAnsi="Cambria" w:eastAsia="楷体_GB2312" w:cs="Times New Roman"/>
      <w:bCs/>
      <w:kern w:val="28"/>
      <w:sz w:val="32"/>
      <w:szCs w:val="32"/>
    </w:rPr>
  </w:style>
  <w:style w:type="paragraph" w:customStyle="1" w:styleId="19">
    <w:name w:val="正文缩进1"/>
    <w:qFormat/>
    <w:uiPriority w:val="0"/>
    <w:pPr>
      <w:widowControl w:val="0"/>
      <w:ind w:firstLine="420" w:firstLineChars="200"/>
      <w:jc w:val="both"/>
    </w:pPr>
    <w:rPr>
      <w:rFonts w:hint="eastAsia" w:ascii="Times New Roman" w:hAnsi="Times New Roman" w:eastAsia="Times New Roman" w:cs="Times New Roman"/>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774</Words>
  <Characters>805</Characters>
  <Lines>8</Lines>
  <Paragraphs>2</Paragraphs>
  <TotalTime>6</TotalTime>
  <ScaleCrop>false</ScaleCrop>
  <LinksUpToDate>false</LinksUpToDate>
  <CharactersWithSpaces>810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2017-08-16T11:42:00Z</dcterms:created>
  <dc:creator>jxj02</dc:creator>
  <cp:lastModifiedBy>Administrator</cp:lastModifiedBy>
  <cp:lastPrinted>2017-08-16T11:49:00Z</cp:lastPrinted>
  <dcterms:modified xsi:type="dcterms:W3CDTF">2023-10-31T03:22:07Z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3474BF19149745AB8FF8012EC1AF6E46</vt:lpwstr>
  </property>
</Properties>
</file>