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7" w:firstLineChars="38"/>
        <w:jc w:val="center"/>
        <w:rPr>
          <w:rFonts w:ascii="微软雅黑" w:hAnsi="微软雅黑" w:eastAsia="微软雅黑"/>
          <w:b/>
          <w:bCs/>
          <w:sz w:val="36"/>
          <w:szCs w:val="36"/>
        </w:rPr>
      </w:pPr>
    </w:p>
    <w:p>
      <w:pPr>
        <w:ind w:firstLine="137" w:firstLineChars="38"/>
        <w:jc w:val="center"/>
        <w:rPr>
          <w:rFonts w:ascii="微软雅黑" w:hAnsi="微软雅黑" w:eastAsia="微软雅黑"/>
          <w:b/>
          <w:bCs/>
          <w:sz w:val="36"/>
          <w:szCs w:val="36"/>
        </w:rPr>
      </w:pPr>
    </w:p>
    <w:p>
      <w:pPr>
        <w:spacing w:line="1000" w:lineRule="exact"/>
        <w:ind w:firstLine="0" w:firstLineChars="0"/>
        <w:jc w:val="center"/>
        <w:rPr>
          <w:rFonts w:eastAsia="微软雅黑"/>
          <w:b/>
          <w:bCs/>
          <w:spacing w:val="20"/>
          <w:sz w:val="52"/>
          <w:szCs w:val="52"/>
        </w:rPr>
      </w:pPr>
      <w:r>
        <w:rPr>
          <w:rFonts w:hint="eastAsia" w:eastAsia="微软雅黑"/>
          <w:b/>
          <w:bCs/>
          <w:spacing w:val="20"/>
          <w:sz w:val="52"/>
          <w:szCs w:val="52"/>
        </w:rPr>
        <w:t>慈溪市生态文明建设规划(修编)</w:t>
      </w:r>
    </w:p>
    <w:p>
      <w:pPr>
        <w:spacing w:line="1000" w:lineRule="exact"/>
        <w:ind w:firstLine="0" w:firstLineChars="0"/>
        <w:jc w:val="center"/>
        <w:rPr>
          <w:rFonts w:hint="eastAsia" w:ascii="微软雅黑" w:hAnsi="微软雅黑" w:eastAsia="微软雅黑"/>
          <w:b/>
          <w:bCs/>
          <w:sz w:val="52"/>
          <w:szCs w:val="52"/>
        </w:rPr>
      </w:pPr>
      <w:r>
        <w:rPr>
          <w:rFonts w:hint="eastAsia" w:ascii="微软雅黑" w:hAnsi="微软雅黑" w:eastAsia="微软雅黑"/>
          <w:b/>
          <w:bCs/>
          <w:sz w:val="52"/>
          <w:szCs w:val="52"/>
        </w:rPr>
        <w:t>（</w:t>
      </w:r>
      <w:r>
        <w:rPr>
          <w:rFonts w:ascii="微软雅黑" w:hAnsi="微软雅黑" w:eastAsia="微软雅黑"/>
          <w:b/>
          <w:bCs/>
          <w:sz w:val="52"/>
          <w:szCs w:val="52"/>
        </w:rPr>
        <w:t>2023</w:t>
      </w:r>
      <w:r>
        <w:rPr>
          <w:rFonts w:hint="eastAsia" w:ascii="微软雅黑" w:hAnsi="微软雅黑" w:eastAsia="微软雅黑"/>
          <w:b/>
          <w:bCs/>
          <w:sz w:val="52"/>
          <w:szCs w:val="52"/>
        </w:rPr>
        <w:t>-</w:t>
      </w:r>
      <w:r>
        <w:rPr>
          <w:rFonts w:ascii="微软雅黑" w:hAnsi="微软雅黑" w:eastAsia="微软雅黑"/>
          <w:b/>
          <w:bCs/>
          <w:sz w:val="52"/>
          <w:szCs w:val="52"/>
        </w:rPr>
        <w:t>2030年</w:t>
      </w:r>
      <w:r>
        <w:rPr>
          <w:rFonts w:hint="eastAsia" w:ascii="微软雅黑" w:hAnsi="微软雅黑" w:eastAsia="微软雅黑"/>
          <w:b/>
          <w:bCs/>
          <w:sz w:val="52"/>
          <w:szCs w:val="52"/>
        </w:rPr>
        <w:t>）</w:t>
      </w:r>
    </w:p>
    <w:p>
      <w:pPr>
        <w:spacing w:line="1000" w:lineRule="exact"/>
        <w:ind w:firstLine="0" w:firstLineChars="0"/>
        <w:jc w:val="center"/>
        <w:rPr>
          <w:rFonts w:hint="eastAsia" w:ascii="仿宋" w:hAnsi="仿宋" w:eastAsia="微软雅黑"/>
          <w:bCs/>
          <w:sz w:val="44"/>
          <w:szCs w:val="44"/>
          <w:lang w:val="en-US" w:eastAsia="zh-CN"/>
        </w:rPr>
      </w:pPr>
      <w:r>
        <w:rPr>
          <w:rFonts w:hint="eastAsia" w:ascii="微软雅黑" w:hAnsi="微软雅黑" w:eastAsia="微软雅黑"/>
          <w:b/>
          <w:bCs/>
          <w:sz w:val="44"/>
          <w:szCs w:val="44"/>
          <w:lang w:val="en-US" w:eastAsia="zh-CN"/>
        </w:rPr>
        <w:t>(征求意见稿）</w:t>
      </w: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bookmarkStart w:id="69" w:name="_GoBack"/>
      <w:bookmarkEnd w:id="69"/>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198" w:firstLineChars="55"/>
        <w:jc w:val="center"/>
        <w:rPr>
          <w:rFonts w:ascii="微软雅黑" w:hAnsi="微软雅黑" w:eastAsia="微软雅黑"/>
          <w:b/>
          <w:bCs/>
          <w:sz w:val="36"/>
          <w:szCs w:val="36"/>
        </w:rPr>
      </w:pPr>
    </w:p>
    <w:p>
      <w:pPr>
        <w:ind w:firstLine="0" w:firstLineChars="0"/>
        <w:jc w:val="center"/>
        <w:rPr>
          <w:rFonts w:ascii="微软雅黑" w:hAnsi="微软雅黑" w:eastAsia="微软雅黑"/>
          <w:b/>
          <w:bCs/>
          <w:sz w:val="36"/>
          <w:szCs w:val="36"/>
        </w:rPr>
      </w:pPr>
      <w:r>
        <w:rPr>
          <w:rFonts w:hint="eastAsia" w:ascii="微软雅黑" w:hAnsi="微软雅黑" w:eastAsia="微软雅黑"/>
          <w:b/>
          <w:bCs/>
          <w:sz w:val="36"/>
          <w:szCs w:val="36"/>
        </w:rPr>
        <w:t>慈溪市人民政府</w:t>
      </w:r>
    </w:p>
    <w:p>
      <w:pPr>
        <w:ind w:firstLine="0" w:firstLineChars="0"/>
        <w:jc w:val="center"/>
        <w:rPr>
          <w:rFonts w:ascii="微软雅黑" w:hAnsi="微软雅黑" w:eastAsia="微软雅黑"/>
          <w:b/>
          <w:bCs/>
          <w:sz w:val="36"/>
          <w:szCs w:val="36"/>
        </w:rPr>
      </w:pPr>
      <w:r>
        <w:rPr>
          <w:rFonts w:ascii="微软雅黑" w:hAnsi="微软雅黑" w:eastAsia="微软雅黑"/>
          <w:b/>
          <w:bCs/>
          <w:sz w:val="36"/>
          <w:szCs w:val="36"/>
        </w:rPr>
        <w:t>二零</w:t>
      </w:r>
      <w:r>
        <w:rPr>
          <w:rFonts w:hint="eastAsia" w:ascii="微软雅黑" w:hAnsi="微软雅黑" w:eastAsia="微软雅黑"/>
          <w:b/>
          <w:bCs/>
          <w:sz w:val="36"/>
          <w:szCs w:val="36"/>
        </w:rPr>
        <w:t>二三</w:t>
      </w:r>
      <w:r>
        <w:rPr>
          <w:rFonts w:ascii="微软雅黑" w:hAnsi="微软雅黑" w:eastAsia="微软雅黑"/>
          <w:b/>
          <w:bCs/>
          <w:sz w:val="36"/>
          <w:szCs w:val="36"/>
        </w:rPr>
        <w:t>年</w:t>
      </w:r>
      <w:r>
        <w:rPr>
          <w:rFonts w:hint="eastAsia" w:ascii="微软雅黑" w:hAnsi="微软雅黑" w:eastAsia="微软雅黑"/>
          <w:b/>
          <w:bCs/>
          <w:sz w:val="36"/>
          <w:szCs w:val="36"/>
          <w:lang w:eastAsia="zh-CN"/>
        </w:rPr>
        <w:t>六</w:t>
      </w:r>
      <w:r>
        <w:rPr>
          <w:rFonts w:ascii="微软雅黑" w:hAnsi="微软雅黑" w:eastAsia="微软雅黑"/>
          <w:b/>
          <w:bCs/>
          <w:sz w:val="36"/>
          <w:szCs w:val="36"/>
        </w:rPr>
        <w:t>月</w:t>
      </w:r>
    </w:p>
    <w:p>
      <w:pPr>
        <w:ind w:firstLine="600"/>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425" w:num="1"/>
          <w:docGrid w:type="lines" w:linePitch="408" w:charSpace="0"/>
        </w:sectPr>
      </w:pPr>
    </w:p>
    <w:p>
      <w:pPr>
        <w:ind w:firstLine="0" w:firstLineChars="0"/>
        <w:jc w:val="center"/>
        <w:rPr>
          <w:rFonts w:ascii="仿宋_GB2312"/>
          <w:b/>
          <w:bCs/>
          <w:sz w:val="32"/>
          <w:szCs w:val="32"/>
        </w:rPr>
      </w:pPr>
      <w:r>
        <w:rPr>
          <w:rFonts w:hint="eastAsia" w:ascii="仿宋_GB2312"/>
          <w:b/>
          <w:bCs/>
          <w:sz w:val="32"/>
          <w:szCs w:val="32"/>
        </w:rPr>
        <w:t>前 言</w:t>
      </w:r>
    </w:p>
    <w:p>
      <w:pPr>
        <w:ind w:firstLine="600"/>
      </w:pPr>
      <w:r>
        <w:rPr>
          <w:rFonts w:hint="eastAsia"/>
        </w:rPr>
        <w:t>党的十八大将生态文明建设纳入“五位一体”总体布局，党的十九大强调必须树立和践行绿水青山就是金山银山理念，党的二十大坚持站在人与自然和谐共生的高度谋划发展。习近平总书记考察浙江时赋予浙江“努力成为新时代全面展示中国特色社会主义制度优越性的重要窗口”的新目标新定位，勉励宁波继续与杭州唱好“双城记”。为深入贯彻总书记重要指示精神，浙江省以“重要窗口”的使命担当，推进生态文明建设先行示范。宁波市坚定践行“两山”理念，努力打造生态文明建设的“宁波模式”。</w:t>
      </w:r>
    </w:p>
    <w:p>
      <w:pPr>
        <w:ind w:firstLine="600"/>
      </w:pPr>
      <w:r>
        <w:rPr>
          <w:rFonts w:hint="eastAsia"/>
        </w:rPr>
        <w:t>慈溪始终坚持生态优先理念，加强顶层设计，2018年发布《慈溪市生态文明建设规划（2018-2025年）》（以下简称原规划），为生态文明建设工作提供了有力指导和重要支撑。以规划为引领，慈溪加快推进绿色发展，统筹实施山水林田湖海系统治理，深化落实生态文明体制机制改革，于2021年成功创建省级生态文明建设示范县（市、区），生态文明建设工作取得了阶段性成效。“十四五”以来，生态文明建设形势与目标要求等发生了新变化，国家、省、市对生态文明建设提出一系列新部署和新要求，因此原规划目标、建设指标、对“十四五”期间重点任务的详细部署等均已无法适应最新的创建工作需要。为贯彻落实国家、省、市生态文明建设要求，加快推进国家生态文明建设示范区创建，高质量建设共富共美现代化新慈溪，对原规划开展修编，形成《慈溪市生态文明建设规划（修编）（202</w:t>
      </w:r>
      <w:r>
        <w:t>3</w:t>
      </w:r>
      <w:r>
        <w:rPr>
          <w:rFonts w:hint="eastAsia"/>
        </w:rPr>
        <w:t>-2030年）》。</w:t>
      </w:r>
    </w:p>
    <w:p>
      <w:pPr>
        <w:ind w:firstLine="600"/>
        <w:sectPr>
          <w:footerReference r:id="rId11" w:type="default"/>
          <w:pgSz w:w="11906" w:h="16838"/>
          <w:pgMar w:top="1440" w:right="1800" w:bottom="1440" w:left="1800" w:header="851" w:footer="992" w:gutter="0"/>
          <w:pgNumType w:fmt="upperRoman" w:start="1"/>
          <w:cols w:space="425" w:num="1"/>
          <w:docGrid w:type="lines" w:linePitch="312" w:charSpace="0"/>
        </w:sectPr>
      </w:pPr>
    </w:p>
    <w:sdt>
      <w:sdtPr>
        <w:rPr>
          <w:rFonts w:ascii="Times New Roman" w:hAnsi="Times New Roman" w:eastAsia="仿宋_GB2312" w:cs="Times New Roman"/>
          <w:color w:val="auto"/>
          <w:kern w:val="2"/>
          <w:sz w:val="30"/>
          <w:szCs w:val="24"/>
          <w:lang w:val="zh-CN"/>
        </w:rPr>
        <w:id w:val="828871100"/>
        <w:docPartObj>
          <w:docPartGallery w:val="Table of Contents"/>
          <w:docPartUnique/>
        </w:docPartObj>
      </w:sdtPr>
      <w:sdtEndPr>
        <w:rPr>
          <w:rFonts w:ascii="Times New Roman" w:hAnsi="Times New Roman" w:eastAsia="仿宋_GB2312" w:cs="Times New Roman"/>
          <w:b/>
          <w:bCs/>
          <w:color w:val="auto"/>
          <w:kern w:val="2"/>
          <w:sz w:val="30"/>
          <w:szCs w:val="24"/>
          <w:lang w:val="zh-CN"/>
        </w:rPr>
      </w:sdtEndPr>
      <w:sdtContent>
        <w:p>
          <w:pPr>
            <w:pStyle w:val="112"/>
            <w:ind w:firstLine="600"/>
            <w:jc w:val="center"/>
            <w:rPr>
              <w:color w:val="auto"/>
            </w:rPr>
          </w:pPr>
          <w:r>
            <w:rPr>
              <w:rFonts w:ascii="楷体" w:hAnsi="楷体" w:eastAsia="楷体"/>
              <w:color w:val="auto"/>
              <w:sz w:val="36"/>
              <w:szCs w:val="36"/>
              <w:lang w:val="zh-CN"/>
            </w:rPr>
            <w:t>目录</w:t>
          </w:r>
        </w:p>
        <w:p>
          <w:pPr>
            <w:pStyle w:val="24"/>
            <w:spacing w:line="400" w:lineRule="exact"/>
            <w:rPr>
              <w:rStyle w:val="43"/>
              <w:rFonts w:eastAsia="仿宋"/>
              <w:color w:val="auto"/>
              <w:sz w:val="28"/>
            </w:rPr>
          </w:pPr>
          <w:r>
            <w:rPr>
              <w:b w:val="0"/>
              <w:lang w:val="zh-CN"/>
            </w:rPr>
            <w:fldChar w:fldCharType="begin"/>
          </w:r>
          <w:r>
            <w:rPr>
              <w:b w:val="0"/>
              <w:lang w:val="zh-CN"/>
            </w:rPr>
            <w:instrText xml:space="preserve"> TOC \o "1-3" \h \z \u </w:instrText>
          </w:r>
          <w:r>
            <w:rPr>
              <w:b w:val="0"/>
              <w:lang w:val="zh-CN"/>
            </w:rPr>
            <w:fldChar w:fldCharType="separate"/>
          </w:r>
          <w:r>
            <w:fldChar w:fldCharType="begin"/>
          </w:r>
          <w:r>
            <w:instrText xml:space="preserve"> HYPERLINK \l "_Toc132982738" </w:instrText>
          </w:r>
          <w:r>
            <w:fldChar w:fldCharType="separate"/>
          </w:r>
          <w:r>
            <w:rPr>
              <w:rStyle w:val="43"/>
              <w:rFonts w:hint="eastAsia" w:eastAsia="仿宋"/>
              <w:color w:val="auto"/>
              <w:sz w:val="28"/>
            </w:rPr>
            <w:t>一、工作基础与形势分析</w:t>
          </w:r>
          <w:r>
            <w:rPr>
              <w:rStyle w:val="43"/>
              <w:rFonts w:eastAsia="仿宋"/>
              <w:color w:val="auto"/>
              <w:sz w:val="28"/>
            </w:rPr>
            <w:tab/>
          </w:r>
          <w:r>
            <w:rPr>
              <w:rStyle w:val="43"/>
              <w:rFonts w:eastAsia="仿宋"/>
              <w:color w:val="auto"/>
              <w:sz w:val="28"/>
            </w:rPr>
            <w:fldChar w:fldCharType="begin"/>
          </w:r>
          <w:r>
            <w:rPr>
              <w:rStyle w:val="43"/>
              <w:rFonts w:eastAsia="仿宋"/>
              <w:color w:val="auto"/>
              <w:sz w:val="28"/>
            </w:rPr>
            <w:instrText xml:space="preserve"> PAGEREF _Toc132982738 \h </w:instrText>
          </w:r>
          <w:r>
            <w:rPr>
              <w:rStyle w:val="43"/>
              <w:rFonts w:eastAsia="仿宋"/>
              <w:color w:val="auto"/>
              <w:sz w:val="28"/>
            </w:rPr>
            <w:fldChar w:fldCharType="separate"/>
          </w:r>
          <w:r>
            <w:rPr>
              <w:rStyle w:val="43"/>
              <w:rFonts w:eastAsia="仿宋"/>
              <w:color w:val="auto"/>
              <w:sz w:val="28"/>
            </w:rPr>
            <w:t>1</w:t>
          </w:r>
          <w:r>
            <w:rPr>
              <w:rStyle w:val="43"/>
              <w:rFonts w:eastAsia="仿宋"/>
              <w:color w:val="auto"/>
              <w:sz w:val="28"/>
            </w:rPr>
            <w:fldChar w:fldCharType="end"/>
          </w:r>
          <w:r>
            <w:rPr>
              <w:rStyle w:val="43"/>
              <w:rFonts w:eastAsia="仿宋"/>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"_Toc132982739" </w:instrText>
          </w:r>
          <w:r>
            <w:fldChar w:fldCharType="separate"/>
          </w:r>
          <w:r>
            <w:rPr>
              <w:rStyle w:val="43"/>
              <w:rFonts w:hint="eastAsia" w:eastAsia="仿宋"/>
              <w:b w:val="0"/>
              <w:color w:val="auto"/>
              <w:sz w:val="28"/>
            </w:rPr>
            <w:t>（一）建设基础</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_Toc132982739 \h </w:instrText>
          </w:r>
          <w:r>
            <w:rPr>
              <w:rStyle w:val="43"/>
              <w:rFonts w:eastAsia="仿宋"/>
              <w:b w:val="0"/>
              <w:color w:val="auto"/>
              <w:sz w:val="28"/>
            </w:rPr>
            <w:fldChar w:fldCharType="separate"/>
          </w:r>
          <w:r>
            <w:rPr>
              <w:rStyle w:val="43"/>
              <w:rFonts w:eastAsia="仿宋"/>
              <w:b w:val="0"/>
              <w:color w:val="auto"/>
              <w:sz w:val="28"/>
            </w:rPr>
            <w:t>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"_Toc132982740" </w:instrText>
          </w:r>
          <w:r>
            <w:fldChar w:fldCharType="separate"/>
          </w:r>
          <w:r>
            <w:rPr>
              <w:rStyle w:val="43"/>
              <w:rFonts w:eastAsia="仿宋"/>
              <w:b w:val="0"/>
              <w:color w:val="auto"/>
              <w:sz w:val="28"/>
            </w:rPr>
            <w:t>1.</w:t>
          </w:r>
          <w:r>
            <w:rPr>
              <w:rStyle w:val="43"/>
              <w:rFonts w:hint="eastAsia" w:eastAsia="仿宋"/>
              <w:b w:val="0"/>
              <w:color w:val="auto"/>
              <w:sz w:val="28"/>
            </w:rPr>
            <w:t>区域概况</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_Toc132982740 \h </w:instrText>
          </w:r>
          <w:r>
            <w:rPr>
              <w:rStyle w:val="43"/>
              <w:rFonts w:eastAsia="仿宋"/>
              <w:b w:val="0"/>
              <w:color w:val="auto"/>
              <w:sz w:val="28"/>
            </w:rPr>
            <w:fldChar w:fldCharType="separate"/>
          </w:r>
          <w:r>
            <w:rPr>
              <w:rStyle w:val="43"/>
              <w:rFonts w:eastAsia="仿宋"/>
              <w:b w:val="0"/>
              <w:color w:val="auto"/>
              <w:sz w:val="28"/>
            </w:rPr>
            <w:t>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"_Toc132982741" </w:instrText>
          </w:r>
          <w:r>
            <w:fldChar w:fldCharType="separate"/>
          </w:r>
          <w:r>
            <w:rPr>
              <w:rStyle w:val="43"/>
              <w:rFonts w:eastAsia="仿宋"/>
              <w:b w:val="0"/>
              <w:color w:val="auto"/>
              <w:sz w:val="28"/>
            </w:rPr>
            <w:t>2.</w:t>
          </w:r>
          <w:r>
            <w:rPr>
              <w:rStyle w:val="43"/>
              <w:rFonts w:hint="eastAsia" w:eastAsia="仿宋"/>
              <w:b w:val="0"/>
              <w:color w:val="auto"/>
              <w:sz w:val="28"/>
            </w:rPr>
            <w:t>工作基础</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_Toc132982741 \h </w:instrText>
          </w:r>
          <w:r>
            <w:rPr>
              <w:rStyle w:val="43"/>
              <w:rFonts w:eastAsia="仿宋"/>
              <w:b w:val="0"/>
              <w:color w:val="auto"/>
              <w:sz w:val="28"/>
            </w:rPr>
            <w:fldChar w:fldCharType="separate"/>
          </w:r>
          <w:r>
            <w:rPr>
              <w:rStyle w:val="43"/>
              <w:rFonts w:eastAsia="仿宋"/>
              <w:b w:val="0"/>
              <w:color w:val="auto"/>
              <w:sz w:val="28"/>
            </w:rPr>
            <w:t>2</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"_Toc132982742" </w:instrText>
          </w:r>
          <w:r>
            <w:fldChar w:fldCharType="separate"/>
          </w:r>
          <w:r>
            <w:rPr>
              <w:rStyle w:val="43"/>
              <w:rFonts w:hint="eastAsia" w:eastAsia="仿宋"/>
              <w:b w:val="0"/>
              <w:color w:val="auto"/>
              <w:sz w:val="28"/>
            </w:rPr>
            <w:t>（二）存在问题与机遇挑战</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_Toc132982742 \h </w:instrText>
          </w:r>
          <w:r>
            <w:rPr>
              <w:rStyle w:val="43"/>
              <w:rFonts w:eastAsia="仿宋"/>
              <w:b w:val="0"/>
              <w:color w:val="auto"/>
              <w:sz w:val="28"/>
            </w:rPr>
            <w:fldChar w:fldCharType="separate"/>
          </w:r>
          <w:r>
            <w:rPr>
              <w:rStyle w:val="43"/>
              <w:rFonts w:eastAsia="仿宋"/>
              <w:b w:val="0"/>
              <w:color w:val="auto"/>
              <w:sz w:val="28"/>
            </w:rPr>
            <w:t>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"_Toc132982743" </w:instrText>
          </w:r>
          <w:r>
            <w:fldChar w:fldCharType="separate"/>
          </w:r>
          <w:r>
            <w:rPr>
              <w:rStyle w:val="43"/>
              <w:rFonts w:eastAsia="仿宋"/>
              <w:b w:val="0"/>
              <w:color w:val="auto"/>
              <w:sz w:val="28"/>
            </w:rPr>
            <w:t>1.</w:t>
          </w:r>
          <w:r>
            <w:rPr>
              <w:rStyle w:val="43"/>
              <w:rFonts w:hint="eastAsia" w:eastAsia="仿宋"/>
              <w:b w:val="0"/>
              <w:color w:val="auto"/>
              <w:sz w:val="28"/>
            </w:rPr>
            <w:t>存在问题</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_Toc132982743 \h </w:instrText>
          </w:r>
          <w:r>
            <w:rPr>
              <w:rStyle w:val="43"/>
              <w:rFonts w:eastAsia="仿宋"/>
              <w:b w:val="0"/>
              <w:color w:val="auto"/>
              <w:sz w:val="28"/>
            </w:rPr>
            <w:fldChar w:fldCharType="separate"/>
          </w:r>
          <w:r>
            <w:rPr>
              <w:rStyle w:val="43"/>
              <w:rFonts w:eastAsia="仿宋"/>
              <w:b w:val="0"/>
              <w:color w:val="auto"/>
              <w:sz w:val="28"/>
            </w:rPr>
            <w:t>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"_Toc132982744" </w:instrText>
          </w:r>
          <w:r>
            <w:fldChar w:fldCharType="separate"/>
          </w:r>
          <w:r>
            <w:rPr>
              <w:rStyle w:val="43"/>
              <w:rFonts w:eastAsia="仿宋"/>
              <w:b w:val="0"/>
              <w:color w:val="auto"/>
              <w:sz w:val="28"/>
            </w:rPr>
            <w:t>2.</w:t>
          </w:r>
          <w:r>
            <w:rPr>
              <w:rStyle w:val="43"/>
              <w:rFonts w:hint="eastAsia" w:eastAsia="仿宋"/>
              <w:b w:val="0"/>
              <w:color w:val="auto"/>
              <w:sz w:val="28"/>
            </w:rPr>
            <w:t>机遇与挑战</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_Toc132982744 \h </w:instrText>
          </w:r>
          <w:r>
            <w:rPr>
              <w:rStyle w:val="43"/>
              <w:rFonts w:eastAsia="仿宋"/>
              <w:b w:val="0"/>
              <w:color w:val="auto"/>
              <w:sz w:val="28"/>
            </w:rPr>
            <w:fldChar w:fldCharType="separate"/>
          </w:r>
          <w:r>
            <w:rPr>
              <w:rStyle w:val="43"/>
              <w:rFonts w:eastAsia="仿宋"/>
              <w:b w:val="0"/>
              <w:color w:val="auto"/>
              <w:sz w:val="28"/>
            </w:rPr>
            <w:t>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rPr>
              <w:rStyle w:val="43"/>
              <w:rFonts w:eastAsia="仿宋"/>
              <w:color w:val="auto"/>
              <w:sz w:val="28"/>
            </w:rPr>
          </w:pPr>
          <w:r>
            <w:fldChar w:fldCharType="begin"/>
          </w:r>
          <w:r>
            <w:instrText xml:space="preserve"> HYPERLINK \l "_Toc132982745" </w:instrText>
          </w:r>
          <w:r>
            <w:fldChar w:fldCharType="separate"/>
          </w:r>
          <w:r>
            <w:rPr>
              <w:rStyle w:val="43"/>
              <w:rFonts w:hint="eastAsia" w:eastAsia="仿宋"/>
              <w:color w:val="auto"/>
              <w:sz w:val="28"/>
            </w:rPr>
            <w:t>二、规划总则</w:t>
          </w:r>
          <w:r>
            <w:rPr>
              <w:rStyle w:val="43"/>
              <w:rFonts w:eastAsia="仿宋"/>
              <w:color w:val="auto"/>
              <w:sz w:val="28"/>
            </w:rPr>
            <w:tab/>
          </w:r>
          <w:r>
            <w:rPr>
              <w:rStyle w:val="43"/>
              <w:rFonts w:eastAsia="仿宋"/>
              <w:color w:val="auto"/>
              <w:sz w:val="28"/>
            </w:rPr>
            <w:fldChar w:fldCharType="begin"/>
          </w:r>
          <w:r>
            <w:rPr>
              <w:rStyle w:val="43"/>
              <w:rFonts w:eastAsia="仿宋"/>
              <w:color w:val="auto"/>
              <w:sz w:val="28"/>
            </w:rPr>
            <w:instrText xml:space="preserve"> PAGEREF _Toc132982745 \h </w:instrText>
          </w:r>
          <w:r>
            <w:rPr>
              <w:rStyle w:val="43"/>
              <w:rFonts w:eastAsia="仿宋"/>
              <w:color w:val="auto"/>
              <w:sz w:val="28"/>
            </w:rPr>
            <w:fldChar w:fldCharType="separate"/>
          </w:r>
          <w:r>
            <w:rPr>
              <w:rStyle w:val="43"/>
              <w:rFonts w:eastAsia="仿宋"/>
              <w:color w:val="auto"/>
              <w:sz w:val="28"/>
            </w:rPr>
            <w:t>9</w:t>
          </w:r>
          <w:r>
            <w:rPr>
              <w:rStyle w:val="43"/>
              <w:rFonts w:eastAsia="仿宋"/>
              <w:color w:val="auto"/>
              <w:sz w:val="28"/>
            </w:rPr>
            <w:fldChar w:fldCharType="end"/>
          </w:r>
          <w:r>
            <w:rPr>
              <w:rStyle w:val="43"/>
              <w:rFonts w:eastAsia="仿宋"/>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"_Toc132982746" </w:instrText>
          </w:r>
          <w:r>
            <w:fldChar w:fldCharType="separate"/>
          </w:r>
          <w:r>
            <w:rPr>
              <w:rStyle w:val="43"/>
              <w:rFonts w:hint="eastAsia" w:eastAsia="仿宋"/>
              <w:b w:val="0"/>
              <w:color w:val="auto"/>
              <w:sz w:val="28"/>
            </w:rPr>
            <w:t>（一）指导思想</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_Toc132982746 \h </w:instrText>
          </w:r>
          <w:r>
            <w:rPr>
              <w:rStyle w:val="43"/>
              <w:rFonts w:eastAsia="仿宋"/>
              <w:b w:val="0"/>
              <w:color w:val="auto"/>
              <w:sz w:val="28"/>
            </w:rPr>
            <w:fldChar w:fldCharType="separate"/>
          </w:r>
          <w:r>
            <w:rPr>
              <w:rStyle w:val="43"/>
              <w:rFonts w:eastAsia="仿宋"/>
              <w:b w:val="0"/>
              <w:color w:val="auto"/>
              <w:sz w:val="28"/>
            </w:rPr>
            <w:t>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"_Toc132982747" </w:instrText>
          </w:r>
          <w:r>
            <w:fldChar w:fldCharType="separate"/>
          </w:r>
          <w:r>
            <w:rPr>
              <w:rStyle w:val="43"/>
              <w:rFonts w:hint="eastAsia" w:eastAsia="仿宋"/>
              <w:b w:val="0"/>
              <w:color w:val="auto"/>
              <w:sz w:val="28"/>
            </w:rPr>
            <w:t>（二）规划原则</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_Toc132982747 \h </w:instrText>
          </w:r>
          <w:r>
            <w:rPr>
              <w:rStyle w:val="43"/>
              <w:rFonts w:eastAsia="仿宋"/>
              <w:b w:val="0"/>
              <w:color w:val="auto"/>
              <w:sz w:val="28"/>
            </w:rPr>
            <w:fldChar w:fldCharType="separate"/>
          </w:r>
          <w:r>
            <w:rPr>
              <w:rStyle w:val="43"/>
              <w:rFonts w:eastAsia="仿宋"/>
              <w:b w:val="0"/>
              <w:color w:val="auto"/>
              <w:sz w:val="28"/>
            </w:rPr>
            <w:t>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"_Toc132982748" </w:instrText>
          </w:r>
          <w:r>
            <w:fldChar w:fldCharType="separate"/>
          </w:r>
          <w:r>
            <w:rPr>
              <w:rStyle w:val="43"/>
              <w:rFonts w:hint="eastAsia" w:eastAsia="仿宋"/>
              <w:b w:val="0"/>
              <w:color w:val="auto"/>
              <w:sz w:val="28"/>
            </w:rPr>
            <w:t>（三）规划范围</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_Toc132982748 \h </w:instrText>
          </w:r>
          <w:r>
            <w:rPr>
              <w:rStyle w:val="43"/>
              <w:rFonts w:eastAsia="仿宋"/>
              <w:b w:val="0"/>
              <w:color w:val="auto"/>
              <w:sz w:val="28"/>
            </w:rPr>
            <w:fldChar w:fldCharType="separate"/>
          </w:r>
          <w:r>
            <w:rPr>
              <w:rStyle w:val="43"/>
              <w:rFonts w:eastAsia="仿宋"/>
              <w:b w:val="0"/>
              <w:color w:val="auto"/>
              <w:sz w:val="28"/>
            </w:rPr>
            <w:t>10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"_Toc132982749" </w:instrText>
          </w:r>
          <w:r>
            <w:fldChar w:fldCharType="separate"/>
          </w:r>
          <w:r>
            <w:rPr>
              <w:rStyle w:val="43"/>
              <w:rFonts w:hint="eastAsia" w:eastAsia="仿宋"/>
              <w:b w:val="0"/>
              <w:color w:val="auto"/>
              <w:sz w:val="28"/>
            </w:rPr>
            <w:t>（四）规划期限</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_Toc132982749 \h </w:instrText>
          </w:r>
          <w:r>
            <w:rPr>
              <w:rStyle w:val="43"/>
              <w:rFonts w:eastAsia="仿宋"/>
              <w:b w:val="0"/>
              <w:color w:val="auto"/>
              <w:sz w:val="28"/>
            </w:rPr>
            <w:fldChar w:fldCharType="separate"/>
          </w:r>
          <w:r>
            <w:rPr>
              <w:rStyle w:val="43"/>
              <w:rFonts w:eastAsia="仿宋"/>
              <w:b w:val="0"/>
              <w:color w:val="auto"/>
              <w:sz w:val="28"/>
            </w:rPr>
            <w:t>10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"_Toc132982750" </w:instrText>
          </w:r>
          <w:r>
            <w:fldChar w:fldCharType="separate"/>
          </w:r>
          <w:r>
            <w:rPr>
              <w:rStyle w:val="43"/>
              <w:rFonts w:hint="eastAsia" w:eastAsia="仿宋"/>
              <w:b w:val="0"/>
              <w:color w:val="auto"/>
              <w:sz w:val="28"/>
            </w:rPr>
            <w:t>（五）规划目标</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_Toc132982750 \h </w:instrText>
          </w:r>
          <w:r>
            <w:rPr>
              <w:rStyle w:val="43"/>
              <w:rFonts w:eastAsia="仿宋"/>
              <w:b w:val="0"/>
              <w:color w:val="auto"/>
              <w:sz w:val="28"/>
            </w:rPr>
            <w:fldChar w:fldCharType="separate"/>
          </w:r>
          <w:r>
            <w:rPr>
              <w:rStyle w:val="43"/>
              <w:rFonts w:eastAsia="仿宋"/>
              <w:b w:val="0"/>
              <w:color w:val="auto"/>
              <w:sz w:val="28"/>
            </w:rPr>
            <w:t>10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"_Toc132982751" </w:instrText>
          </w:r>
          <w:r>
            <w:fldChar w:fldCharType="separate"/>
          </w:r>
          <w:r>
            <w:rPr>
              <w:rStyle w:val="43"/>
              <w:rFonts w:eastAsia="仿宋"/>
              <w:b w:val="0"/>
              <w:color w:val="auto"/>
              <w:sz w:val="28"/>
            </w:rPr>
            <w:t>1.</w:t>
          </w:r>
          <w:r>
            <w:rPr>
              <w:rStyle w:val="43"/>
              <w:rFonts w:hint="eastAsia" w:eastAsia="仿宋"/>
              <w:b w:val="0"/>
              <w:color w:val="auto"/>
              <w:sz w:val="28"/>
            </w:rPr>
            <w:t>总体目标</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_Toc132982751 \h </w:instrText>
          </w:r>
          <w:r>
            <w:rPr>
              <w:rStyle w:val="43"/>
              <w:rFonts w:eastAsia="仿宋"/>
              <w:b w:val="0"/>
              <w:color w:val="auto"/>
              <w:sz w:val="28"/>
            </w:rPr>
            <w:fldChar w:fldCharType="separate"/>
          </w:r>
          <w:r>
            <w:rPr>
              <w:rStyle w:val="43"/>
              <w:rFonts w:eastAsia="仿宋"/>
              <w:b w:val="0"/>
              <w:color w:val="auto"/>
              <w:sz w:val="28"/>
            </w:rPr>
            <w:t>10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"_Toc132982752" </w:instrText>
          </w:r>
          <w:r>
            <w:fldChar w:fldCharType="separate"/>
          </w:r>
          <w:r>
            <w:rPr>
              <w:rStyle w:val="43"/>
              <w:rFonts w:eastAsia="仿宋"/>
              <w:b w:val="0"/>
              <w:color w:val="auto"/>
              <w:sz w:val="28"/>
            </w:rPr>
            <w:t>2.</w:t>
          </w:r>
          <w:r>
            <w:rPr>
              <w:rStyle w:val="43"/>
              <w:rFonts w:hint="eastAsia" w:eastAsia="仿宋"/>
              <w:b w:val="0"/>
              <w:color w:val="auto"/>
              <w:sz w:val="28"/>
            </w:rPr>
            <w:t>阶段目标</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_Toc132982752 \h </w:instrText>
          </w:r>
          <w:r>
            <w:rPr>
              <w:rStyle w:val="43"/>
              <w:rFonts w:eastAsia="仿宋"/>
              <w:b w:val="0"/>
              <w:color w:val="auto"/>
              <w:sz w:val="28"/>
            </w:rPr>
            <w:fldChar w:fldCharType="separate"/>
          </w:r>
          <w:r>
            <w:rPr>
              <w:rStyle w:val="43"/>
              <w:rFonts w:eastAsia="仿宋"/>
              <w:b w:val="0"/>
              <w:color w:val="auto"/>
              <w:sz w:val="28"/>
            </w:rPr>
            <w:t>11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"_Toc132982753" </w:instrText>
          </w:r>
          <w:r>
            <w:fldChar w:fldCharType="separate"/>
          </w:r>
          <w:r>
            <w:rPr>
              <w:rStyle w:val="43"/>
              <w:rFonts w:hint="eastAsia" w:eastAsia="仿宋"/>
              <w:b w:val="0"/>
              <w:color w:val="auto"/>
              <w:sz w:val="28"/>
            </w:rPr>
            <w:t>（六）建设指标</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_Toc132982753 \h </w:instrText>
          </w:r>
          <w:r>
            <w:rPr>
              <w:rStyle w:val="43"/>
              <w:rFonts w:eastAsia="仿宋"/>
              <w:b w:val="0"/>
              <w:color w:val="auto"/>
              <w:sz w:val="28"/>
            </w:rPr>
            <w:fldChar w:fldCharType="separate"/>
          </w:r>
          <w:r>
            <w:rPr>
              <w:rStyle w:val="43"/>
              <w:rFonts w:eastAsia="仿宋"/>
              <w:b w:val="0"/>
              <w:color w:val="auto"/>
              <w:sz w:val="28"/>
            </w:rPr>
            <w:t>13</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rPr>
              <w:rStyle w:val="43"/>
              <w:rFonts w:eastAsia="仿宋"/>
              <w:color w:val="auto"/>
              <w:sz w:val="28"/>
            </w:rPr>
          </w:pPr>
          <w:r>
            <w:fldChar w:fldCharType="begin"/>
          </w:r>
          <w:r>
            <w:instrText xml:space="preserve"> HYPERLINK \l "_Toc132982754" </w:instrText>
          </w:r>
          <w:r>
            <w:fldChar w:fldCharType="separate"/>
          </w:r>
          <w:r>
            <w:rPr>
              <w:rStyle w:val="43"/>
              <w:rFonts w:hint="eastAsia" w:eastAsia="仿宋"/>
              <w:color w:val="auto"/>
              <w:sz w:val="28"/>
            </w:rPr>
            <w:t>三、规划任务与措施</w:t>
          </w:r>
          <w:r>
            <w:rPr>
              <w:rStyle w:val="43"/>
              <w:rFonts w:eastAsia="仿宋"/>
              <w:color w:val="auto"/>
              <w:sz w:val="28"/>
            </w:rPr>
            <w:tab/>
          </w:r>
          <w:r>
            <w:rPr>
              <w:rStyle w:val="43"/>
              <w:rFonts w:eastAsia="仿宋"/>
              <w:color w:val="auto"/>
              <w:sz w:val="28"/>
            </w:rPr>
            <w:fldChar w:fldCharType="begin"/>
          </w:r>
          <w:r>
            <w:rPr>
              <w:rStyle w:val="43"/>
              <w:rFonts w:eastAsia="仿宋"/>
              <w:color w:val="auto"/>
              <w:sz w:val="28"/>
            </w:rPr>
            <w:instrText xml:space="preserve"> PAGEREF _Toc132982754 \h </w:instrText>
          </w:r>
          <w:r>
            <w:rPr>
              <w:rStyle w:val="43"/>
              <w:rFonts w:eastAsia="仿宋"/>
              <w:color w:val="auto"/>
              <w:sz w:val="28"/>
            </w:rPr>
            <w:fldChar w:fldCharType="separate"/>
          </w:r>
          <w:r>
            <w:rPr>
              <w:rStyle w:val="43"/>
              <w:rFonts w:eastAsia="仿宋"/>
              <w:color w:val="auto"/>
              <w:sz w:val="28"/>
            </w:rPr>
            <w:t>23</w:t>
          </w:r>
          <w:r>
            <w:rPr>
              <w:rStyle w:val="43"/>
              <w:rFonts w:eastAsia="仿宋"/>
              <w:color w:val="auto"/>
              <w:sz w:val="28"/>
            </w:rPr>
            <w:fldChar w:fldCharType="end"/>
          </w:r>
          <w:r>
            <w:rPr>
              <w:rStyle w:val="43"/>
              <w:rFonts w:eastAsia="仿宋"/>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"_Toc132982755" </w:instrText>
          </w:r>
          <w:r>
            <w:fldChar w:fldCharType="separate"/>
          </w:r>
          <w:r>
            <w:rPr>
              <w:rStyle w:val="43"/>
              <w:rFonts w:hint="eastAsia" w:eastAsia="仿宋"/>
              <w:b w:val="0"/>
              <w:color w:val="auto"/>
              <w:sz w:val="28"/>
            </w:rPr>
            <w:t>（一）健全系统完备的生态制度体系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_Toc132982755 \h </w:instrText>
          </w:r>
          <w:r>
            <w:rPr>
              <w:rStyle w:val="43"/>
              <w:rFonts w:eastAsia="仿宋"/>
              <w:b w:val="0"/>
              <w:color w:val="auto"/>
              <w:sz w:val="28"/>
            </w:rPr>
            <w:fldChar w:fldCharType="separate"/>
          </w:r>
          <w:r>
            <w:rPr>
              <w:rStyle w:val="43"/>
              <w:rFonts w:eastAsia="仿宋"/>
              <w:b w:val="0"/>
              <w:color w:val="auto"/>
              <w:sz w:val="28"/>
            </w:rPr>
            <w:t>23</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"_Toc132982756" </w:instrText>
          </w:r>
          <w:r>
            <w:fldChar w:fldCharType="separate"/>
          </w:r>
          <w:r>
            <w:rPr>
              <w:rStyle w:val="43"/>
              <w:rFonts w:eastAsia="仿宋"/>
              <w:b w:val="0"/>
              <w:color w:val="auto"/>
              <w:sz w:val="28"/>
            </w:rPr>
            <w:t>1.</w:t>
          </w:r>
          <w:r>
            <w:rPr>
              <w:rStyle w:val="43"/>
              <w:rFonts w:hint="eastAsia" w:eastAsia="仿宋"/>
              <w:b w:val="0"/>
              <w:color w:val="auto"/>
              <w:sz w:val="28"/>
            </w:rPr>
            <w:t>完善生态环境保护制度</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_Toc132982756 \h </w:instrText>
          </w:r>
          <w:r>
            <w:rPr>
              <w:rStyle w:val="43"/>
              <w:rFonts w:eastAsia="仿宋"/>
              <w:b w:val="0"/>
              <w:color w:val="auto"/>
              <w:sz w:val="28"/>
            </w:rPr>
            <w:fldChar w:fldCharType="separate"/>
          </w:r>
          <w:r>
            <w:rPr>
              <w:rStyle w:val="43"/>
              <w:rFonts w:eastAsia="仿宋"/>
              <w:b w:val="0"/>
              <w:color w:val="auto"/>
              <w:sz w:val="28"/>
            </w:rPr>
            <w:t>23</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"_Toc132982757" </w:instrText>
          </w:r>
          <w:r>
            <w:fldChar w:fldCharType="separate"/>
          </w:r>
          <w:r>
            <w:rPr>
              <w:rStyle w:val="43"/>
              <w:rFonts w:eastAsia="仿宋"/>
              <w:b w:val="0"/>
              <w:color w:val="auto"/>
              <w:sz w:val="28"/>
            </w:rPr>
            <w:t>2.</w:t>
          </w:r>
          <w:r>
            <w:rPr>
              <w:rStyle w:val="43"/>
              <w:rFonts w:hint="eastAsia" w:eastAsia="仿宋"/>
              <w:b w:val="0"/>
              <w:color w:val="auto"/>
              <w:sz w:val="28"/>
            </w:rPr>
            <w:t>全面建立资源高效利用制度</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_Toc132982757 \h </w:instrText>
          </w:r>
          <w:r>
            <w:rPr>
              <w:rStyle w:val="43"/>
              <w:rFonts w:eastAsia="仿宋"/>
              <w:b w:val="0"/>
              <w:color w:val="auto"/>
              <w:sz w:val="28"/>
            </w:rPr>
            <w:fldChar w:fldCharType="separate"/>
          </w:r>
          <w:r>
            <w:rPr>
              <w:rStyle w:val="43"/>
              <w:rFonts w:eastAsia="仿宋"/>
              <w:b w:val="0"/>
              <w:color w:val="auto"/>
              <w:sz w:val="28"/>
            </w:rPr>
            <w:t>25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"_Toc132982758" </w:instrText>
          </w:r>
          <w:r>
            <w:fldChar w:fldCharType="separate"/>
          </w:r>
          <w:r>
            <w:rPr>
              <w:rStyle w:val="43"/>
              <w:rFonts w:eastAsia="仿宋"/>
              <w:b w:val="0"/>
              <w:color w:val="auto"/>
              <w:sz w:val="28"/>
            </w:rPr>
            <w:t>3.</w:t>
          </w:r>
          <w:r>
            <w:rPr>
              <w:rStyle w:val="43"/>
              <w:rFonts w:hint="eastAsia" w:eastAsia="仿宋"/>
              <w:b w:val="0"/>
              <w:color w:val="auto"/>
              <w:sz w:val="28"/>
            </w:rPr>
            <w:t>健全生态保护和修复制度</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_Toc132982758 \h </w:instrText>
          </w:r>
          <w:r>
            <w:rPr>
              <w:rStyle w:val="43"/>
              <w:rFonts w:eastAsia="仿宋"/>
              <w:b w:val="0"/>
              <w:color w:val="auto"/>
              <w:sz w:val="28"/>
            </w:rPr>
            <w:fldChar w:fldCharType="separate"/>
          </w:r>
          <w:r>
            <w:rPr>
              <w:rStyle w:val="43"/>
              <w:rFonts w:eastAsia="仿宋"/>
              <w:b w:val="0"/>
              <w:color w:val="auto"/>
              <w:sz w:val="28"/>
            </w:rPr>
            <w:t>26</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"_Toc132982759" </w:instrText>
          </w:r>
          <w:r>
            <w:fldChar w:fldCharType="separate"/>
          </w:r>
          <w:r>
            <w:rPr>
              <w:rStyle w:val="43"/>
              <w:rFonts w:eastAsia="仿宋"/>
              <w:b w:val="0"/>
              <w:color w:val="auto"/>
              <w:sz w:val="28"/>
            </w:rPr>
            <w:t>4.</w:t>
          </w:r>
          <w:r>
            <w:rPr>
              <w:rStyle w:val="43"/>
              <w:rFonts w:hint="eastAsia" w:eastAsia="仿宋"/>
              <w:b w:val="0"/>
              <w:color w:val="auto"/>
              <w:sz w:val="28"/>
            </w:rPr>
            <w:t>落实生态环境保护责任制度</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_Toc132982759 \h </w:instrText>
          </w:r>
          <w:r>
            <w:rPr>
              <w:rStyle w:val="43"/>
              <w:rFonts w:eastAsia="仿宋"/>
              <w:b w:val="0"/>
              <w:color w:val="auto"/>
              <w:sz w:val="28"/>
            </w:rPr>
            <w:fldChar w:fldCharType="separate"/>
          </w:r>
          <w:r>
            <w:rPr>
              <w:rStyle w:val="43"/>
              <w:rFonts w:eastAsia="仿宋"/>
              <w:b w:val="0"/>
              <w:color w:val="auto"/>
              <w:sz w:val="28"/>
            </w:rPr>
            <w:t>27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"_Toc132982760" </w:instrText>
          </w:r>
          <w:r>
            <w:fldChar w:fldCharType="separate"/>
          </w:r>
          <w:r>
            <w:rPr>
              <w:rStyle w:val="43"/>
              <w:rFonts w:hint="eastAsia" w:eastAsia="仿宋"/>
              <w:b w:val="0"/>
              <w:color w:val="auto"/>
              <w:sz w:val="28"/>
            </w:rPr>
            <w:t>（二）构筑绿色牢固的生态安全体系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_Toc132982760 \h </w:instrText>
          </w:r>
          <w:r>
            <w:rPr>
              <w:rStyle w:val="43"/>
              <w:rFonts w:eastAsia="仿宋"/>
              <w:b w:val="0"/>
              <w:color w:val="auto"/>
              <w:sz w:val="28"/>
            </w:rPr>
            <w:fldChar w:fldCharType="separate"/>
          </w:r>
          <w:r>
            <w:rPr>
              <w:rStyle w:val="43"/>
              <w:rFonts w:eastAsia="仿宋"/>
              <w:b w:val="0"/>
              <w:color w:val="auto"/>
              <w:sz w:val="28"/>
            </w:rPr>
            <w:t>30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"_Toc132982761" </w:instrText>
          </w:r>
          <w:r>
            <w:fldChar w:fldCharType="separate"/>
          </w:r>
          <w:r>
            <w:rPr>
              <w:rStyle w:val="43"/>
              <w:rFonts w:eastAsia="仿宋"/>
              <w:b w:val="0"/>
              <w:color w:val="auto"/>
              <w:sz w:val="28"/>
            </w:rPr>
            <w:t>1.</w:t>
          </w:r>
          <w:r>
            <w:rPr>
              <w:rStyle w:val="43"/>
              <w:rFonts w:hint="eastAsia" w:eastAsia="仿宋"/>
              <w:b w:val="0"/>
              <w:color w:val="auto"/>
              <w:sz w:val="28"/>
            </w:rPr>
            <w:t>积极落实“双碳”战略</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_Toc132982761 \h </w:instrText>
          </w:r>
          <w:r>
            <w:rPr>
              <w:rStyle w:val="43"/>
              <w:rFonts w:eastAsia="仿宋"/>
              <w:b w:val="0"/>
              <w:color w:val="auto"/>
              <w:sz w:val="28"/>
            </w:rPr>
            <w:fldChar w:fldCharType="separate"/>
          </w:r>
          <w:r>
            <w:rPr>
              <w:rStyle w:val="43"/>
              <w:rFonts w:eastAsia="仿宋"/>
              <w:b w:val="0"/>
              <w:color w:val="auto"/>
              <w:sz w:val="28"/>
            </w:rPr>
            <w:t>30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"_Toc132982762" </w:instrText>
          </w:r>
          <w:r>
            <w:fldChar w:fldCharType="separate"/>
          </w:r>
          <w:r>
            <w:rPr>
              <w:rStyle w:val="43"/>
              <w:rFonts w:eastAsia="仿宋"/>
              <w:b w:val="0"/>
              <w:color w:val="auto"/>
              <w:sz w:val="28"/>
            </w:rPr>
            <w:t>2.</w:t>
          </w:r>
          <w:r>
            <w:rPr>
              <w:rStyle w:val="43"/>
              <w:rFonts w:hint="eastAsia" w:eastAsia="仿宋"/>
              <w:b w:val="0"/>
              <w:color w:val="auto"/>
              <w:sz w:val="28"/>
            </w:rPr>
            <w:t>推进水生态环境保护</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_Toc132982762 \h </w:instrText>
          </w:r>
          <w:r>
            <w:rPr>
              <w:rStyle w:val="43"/>
              <w:rFonts w:eastAsia="仿宋"/>
              <w:b w:val="0"/>
              <w:color w:val="auto"/>
              <w:sz w:val="28"/>
            </w:rPr>
            <w:fldChar w:fldCharType="separate"/>
          </w:r>
          <w:r>
            <w:rPr>
              <w:rStyle w:val="43"/>
              <w:rFonts w:eastAsia="仿宋"/>
              <w:b w:val="0"/>
              <w:color w:val="auto"/>
              <w:sz w:val="28"/>
            </w:rPr>
            <w:t>32</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"_Toc132982763" </w:instrText>
          </w:r>
          <w:r>
            <w:fldChar w:fldCharType="separate"/>
          </w:r>
          <w:r>
            <w:rPr>
              <w:rStyle w:val="43"/>
              <w:rFonts w:eastAsia="仿宋"/>
              <w:b w:val="0"/>
              <w:color w:val="auto"/>
              <w:sz w:val="28"/>
            </w:rPr>
            <w:t>3.</w:t>
          </w:r>
          <w:r>
            <w:rPr>
              <w:rStyle w:val="43"/>
              <w:rFonts w:hint="eastAsia" w:eastAsia="仿宋"/>
              <w:b w:val="0"/>
              <w:color w:val="auto"/>
              <w:sz w:val="28"/>
            </w:rPr>
            <w:t>深入开展清新空气行动</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_Toc132982763 \h </w:instrText>
          </w:r>
          <w:r>
            <w:rPr>
              <w:rStyle w:val="43"/>
              <w:rFonts w:eastAsia="仿宋"/>
              <w:b w:val="0"/>
              <w:color w:val="auto"/>
              <w:sz w:val="28"/>
            </w:rPr>
            <w:fldChar w:fldCharType="separate"/>
          </w:r>
          <w:r>
            <w:rPr>
              <w:rStyle w:val="43"/>
              <w:rFonts w:eastAsia="仿宋"/>
              <w:b w:val="0"/>
              <w:color w:val="auto"/>
              <w:sz w:val="28"/>
            </w:rPr>
            <w:t>34</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"_Toc132982764" </w:instrText>
          </w:r>
          <w:r>
            <w:fldChar w:fldCharType="separate"/>
          </w:r>
          <w:r>
            <w:rPr>
              <w:rStyle w:val="43"/>
              <w:rFonts w:eastAsia="仿宋"/>
              <w:b w:val="0"/>
              <w:color w:val="auto"/>
              <w:sz w:val="28"/>
            </w:rPr>
            <w:t>4.</w:t>
          </w:r>
          <w:r>
            <w:rPr>
              <w:rStyle w:val="43"/>
              <w:rFonts w:hint="eastAsia" w:eastAsia="仿宋"/>
              <w:b w:val="0"/>
              <w:color w:val="auto"/>
              <w:sz w:val="28"/>
            </w:rPr>
            <w:t>保障土壤与地下水环境安全</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_Toc132982764 \h </w:instrText>
          </w:r>
          <w:r>
            <w:rPr>
              <w:rStyle w:val="43"/>
              <w:rFonts w:eastAsia="仿宋"/>
              <w:b w:val="0"/>
              <w:color w:val="auto"/>
              <w:sz w:val="28"/>
            </w:rPr>
            <w:fldChar w:fldCharType="separate"/>
          </w:r>
          <w:r>
            <w:rPr>
              <w:rStyle w:val="43"/>
              <w:rFonts w:eastAsia="仿宋"/>
              <w:b w:val="0"/>
              <w:color w:val="auto"/>
              <w:sz w:val="28"/>
            </w:rPr>
            <w:t>35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"_Toc132982765" </w:instrText>
          </w:r>
          <w:r>
            <w:fldChar w:fldCharType="separate"/>
          </w:r>
          <w:r>
            <w:rPr>
              <w:rStyle w:val="43"/>
              <w:rFonts w:eastAsia="仿宋"/>
              <w:b w:val="0"/>
              <w:color w:val="auto"/>
              <w:sz w:val="28"/>
            </w:rPr>
            <w:t>5.</w:t>
          </w:r>
          <w:r>
            <w:rPr>
              <w:rStyle w:val="43"/>
              <w:rFonts w:hint="eastAsia" w:eastAsia="仿宋"/>
              <w:b w:val="0"/>
              <w:color w:val="auto"/>
              <w:sz w:val="28"/>
            </w:rPr>
            <w:t>开展“无废城市”建设</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_Toc132982765 \h </w:instrText>
          </w:r>
          <w:r>
            <w:rPr>
              <w:rStyle w:val="43"/>
              <w:rFonts w:eastAsia="仿宋"/>
              <w:b w:val="0"/>
              <w:color w:val="auto"/>
              <w:sz w:val="28"/>
            </w:rPr>
            <w:fldChar w:fldCharType="separate"/>
          </w:r>
          <w:r>
            <w:rPr>
              <w:rStyle w:val="43"/>
              <w:rFonts w:eastAsia="仿宋"/>
              <w:b w:val="0"/>
              <w:color w:val="auto"/>
              <w:sz w:val="28"/>
            </w:rPr>
            <w:t>37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"_Toc132982766" </w:instrText>
          </w:r>
          <w:r>
            <w:fldChar w:fldCharType="separate"/>
          </w:r>
          <w:r>
            <w:rPr>
              <w:rStyle w:val="43"/>
              <w:rFonts w:eastAsia="仿宋"/>
              <w:b w:val="0"/>
              <w:color w:val="auto"/>
              <w:sz w:val="28"/>
            </w:rPr>
            <w:t>6.</w:t>
          </w:r>
          <w:r>
            <w:rPr>
              <w:rStyle w:val="43"/>
              <w:rFonts w:hint="eastAsia" w:eastAsia="仿宋"/>
              <w:b w:val="0"/>
              <w:color w:val="auto"/>
              <w:sz w:val="28"/>
            </w:rPr>
            <w:t>推进声环境质量改善</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_Toc132982766 \h </w:instrText>
          </w:r>
          <w:r>
            <w:rPr>
              <w:rStyle w:val="43"/>
              <w:rFonts w:eastAsia="仿宋"/>
              <w:b w:val="0"/>
              <w:color w:val="auto"/>
              <w:sz w:val="28"/>
            </w:rPr>
            <w:fldChar w:fldCharType="separate"/>
          </w:r>
          <w:r>
            <w:rPr>
              <w:rStyle w:val="43"/>
              <w:rFonts w:eastAsia="仿宋"/>
              <w:b w:val="0"/>
              <w:color w:val="auto"/>
              <w:sz w:val="28"/>
            </w:rPr>
            <w:t>39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"_Toc132982767" </w:instrText>
          </w:r>
          <w:r>
            <w:fldChar w:fldCharType="separate"/>
          </w:r>
          <w:r>
            <w:rPr>
              <w:rStyle w:val="43"/>
              <w:rFonts w:eastAsia="仿宋"/>
              <w:b w:val="0"/>
              <w:color w:val="auto"/>
              <w:sz w:val="28"/>
            </w:rPr>
            <w:t>7.</w:t>
          </w:r>
          <w:r>
            <w:rPr>
              <w:rStyle w:val="43"/>
              <w:rFonts w:hint="eastAsia" w:eastAsia="仿宋"/>
              <w:b w:val="0"/>
              <w:color w:val="auto"/>
              <w:sz w:val="28"/>
            </w:rPr>
            <w:t>加强近岸海域生态环境保护</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_Toc132982767 \h </w:instrText>
          </w:r>
          <w:r>
            <w:rPr>
              <w:rStyle w:val="43"/>
              <w:rFonts w:eastAsia="仿宋"/>
              <w:b w:val="0"/>
              <w:color w:val="auto"/>
              <w:sz w:val="28"/>
            </w:rPr>
            <w:fldChar w:fldCharType="separate"/>
          </w:r>
          <w:r>
            <w:rPr>
              <w:rStyle w:val="43"/>
              <w:rFonts w:eastAsia="仿宋"/>
              <w:b w:val="0"/>
              <w:color w:val="auto"/>
              <w:sz w:val="28"/>
            </w:rPr>
            <w:t>40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"_Toc132982768" </w:instrText>
          </w:r>
          <w:r>
            <w:fldChar w:fldCharType="separate"/>
          </w:r>
          <w:r>
            <w:rPr>
              <w:rStyle w:val="43"/>
              <w:rFonts w:eastAsia="仿宋"/>
              <w:b w:val="0"/>
              <w:color w:val="auto"/>
              <w:sz w:val="28"/>
            </w:rPr>
            <w:t>8.</w:t>
          </w:r>
          <w:r>
            <w:rPr>
              <w:rStyle w:val="43"/>
              <w:rFonts w:hint="eastAsia" w:eastAsia="仿宋"/>
              <w:b w:val="0"/>
              <w:color w:val="auto"/>
              <w:sz w:val="28"/>
            </w:rPr>
            <w:t>加大生态系统保护与修复</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_Toc132982768 \h </w:instrText>
          </w:r>
          <w:r>
            <w:rPr>
              <w:rStyle w:val="43"/>
              <w:rFonts w:eastAsia="仿宋"/>
              <w:b w:val="0"/>
              <w:color w:val="auto"/>
              <w:sz w:val="28"/>
            </w:rPr>
            <w:fldChar w:fldCharType="separate"/>
          </w:r>
          <w:r>
            <w:rPr>
              <w:rStyle w:val="43"/>
              <w:rFonts w:eastAsia="仿宋"/>
              <w:b w:val="0"/>
              <w:color w:val="auto"/>
              <w:sz w:val="28"/>
            </w:rPr>
            <w:t>42</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"_Toc132982769" </w:instrText>
          </w:r>
          <w:r>
            <w:fldChar w:fldCharType="separate"/>
          </w:r>
          <w:r>
            <w:rPr>
              <w:rStyle w:val="43"/>
              <w:rFonts w:eastAsia="仿宋"/>
              <w:b w:val="0"/>
              <w:color w:val="auto"/>
              <w:sz w:val="28"/>
            </w:rPr>
            <w:t>9.</w:t>
          </w:r>
          <w:r>
            <w:rPr>
              <w:rStyle w:val="43"/>
              <w:rFonts w:hint="eastAsia" w:eastAsia="仿宋"/>
              <w:b w:val="0"/>
              <w:color w:val="auto"/>
              <w:sz w:val="28"/>
            </w:rPr>
            <w:t>强化生态环境风险防范</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_Toc132982769 \h </w:instrText>
          </w:r>
          <w:r>
            <w:rPr>
              <w:rStyle w:val="43"/>
              <w:rFonts w:eastAsia="仿宋"/>
              <w:b w:val="0"/>
              <w:color w:val="auto"/>
              <w:sz w:val="28"/>
            </w:rPr>
            <w:fldChar w:fldCharType="separate"/>
          </w:r>
          <w:r>
            <w:rPr>
              <w:rStyle w:val="43"/>
              <w:rFonts w:eastAsia="仿宋"/>
              <w:b w:val="0"/>
              <w:color w:val="auto"/>
              <w:sz w:val="28"/>
            </w:rPr>
            <w:t>43</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"_Toc132982770" </w:instrText>
          </w:r>
          <w:r>
            <w:fldChar w:fldCharType="separate"/>
          </w:r>
          <w:r>
            <w:rPr>
              <w:rStyle w:val="43"/>
              <w:rFonts w:hint="eastAsia" w:eastAsia="仿宋"/>
              <w:b w:val="0"/>
              <w:color w:val="auto"/>
              <w:sz w:val="28"/>
            </w:rPr>
            <w:t>（三）构建集约高效的生态空间体系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_Toc132982770 \h </w:instrText>
          </w:r>
          <w:r>
            <w:rPr>
              <w:rStyle w:val="43"/>
              <w:rFonts w:eastAsia="仿宋"/>
              <w:b w:val="0"/>
              <w:color w:val="auto"/>
              <w:sz w:val="28"/>
            </w:rPr>
            <w:fldChar w:fldCharType="separate"/>
          </w:r>
          <w:r>
            <w:rPr>
              <w:rStyle w:val="43"/>
              <w:rFonts w:eastAsia="仿宋"/>
              <w:b w:val="0"/>
              <w:color w:val="auto"/>
              <w:sz w:val="28"/>
            </w:rPr>
            <w:t>45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"_Toc132982771" </w:instrText>
          </w:r>
          <w:r>
            <w:fldChar w:fldCharType="separate"/>
          </w:r>
          <w:r>
            <w:rPr>
              <w:rStyle w:val="43"/>
              <w:rFonts w:eastAsia="仿宋"/>
              <w:b w:val="0"/>
              <w:color w:val="auto"/>
              <w:sz w:val="28"/>
            </w:rPr>
            <w:t>1.</w:t>
          </w:r>
          <w:r>
            <w:rPr>
              <w:rStyle w:val="43"/>
              <w:rFonts w:hint="eastAsia" w:eastAsia="仿宋"/>
              <w:b w:val="0"/>
              <w:color w:val="auto"/>
              <w:sz w:val="28"/>
            </w:rPr>
            <w:t>构建绿色发展空间格局</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_Toc132982771 \h </w:instrText>
          </w:r>
          <w:r>
            <w:rPr>
              <w:rStyle w:val="43"/>
              <w:rFonts w:eastAsia="仿宋"/>
              <w:b w:val="0"/>
              <w:color w:val="auto"/>
              <w:sz w:val="28"/>
            </w:rPr>
            <w:fldChar w:fldCharType="separate"/>
          </w:r>
          <w:r>
            <w:rPr>
              <w:rStyle w:val="43"/>
              <w:rFonts w:eastAsia="仿宋"/>
              <w:b w:val="0"/>
              <w:color w:val="auto"/>
              <w:sz w:val="28"/>
            </w:rPr>
            <w:t>45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"_Toc132982772" </w:instrText>
          </w:r>
          <w:r>
            <w:fldChar w:fldCharType="separate"/>
          </w:r>
          <w:r>
            <w:rPr>
              <w:rStyle w:val="43"/>
              <w:rFonts w:eastAsia="仿宋"/>
              <w:b w:val="0"/>
              <w:color w:val="auto"/>
              <w:sz w:val="28"/>
            </w:rPr>
            <w:t>2.</w:t>
          </w:r>
          <w:r>
            <w:rPr>
              <w:rStyle w:val="43"/>
              <w:rFonts w:hint="eastAsia" w:eastAsia="仿宋"/>
              <w:b w:val="0"/>
              <w:color w:val="auto"/>
              <w:sz w:val="28"/>
            </w:rPr>
            <w:t>持续构建生态安全格局</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_Toc132982772 \h </w:instrText>
          </w:r>
          <w:r>
            <w:rPr>
              <w:rStyle w:val="43"/>
              <w:rFonts w:eastAsia="仿宋"/>
              <w:b w:val="0"/>
              <w:color w:val="auto"/>
              <w:sz w:val="28"/>
            </w:rPr>
            <w:fldChar w:fldCharType="separate"/>
          </w:r>
          <w:r>
            <w:rPr>
              <w:rStyle w:val="43"/>
              <w:rFonts w:eastAsia="仿宋"/>
              <w:b w:val="0"/>
              <w:color w:val="auto"/>
              <w:sz w:val="28"/>
            </w:rPr>
            <w:t>47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"_Toc132982773" </w:instrText>
          </w:r>
          <w:r>
            <w:fldChar w:fldCharType="separate"/>
          </w:r>
          <w:r>
            <w:rPr>
              <w:rStyle w:val="43"/>
              <w:rFonts w:eastAsia="仿宋"/>
              <w:b w:val="0"/>
              <w:color w:val="auto"/>
              <w:sz w:val="28"/>
            </w:rPr>
            <w:t>3.</w:t>
          </w:r>
          <w:r>
            <w:rPr>
              <w:rStyle w:val="43"/>
              <w:rFonts w:hint="eastAsia" w:eastAsia="仿宋"/>
              <w:b w:val="0"/>
              <w:color w:val="auto"/>
              <w:sz w:val="28"/>
            </w:rPr>
            <w:t>深入优化空间开发利用</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_Toc132982773 \h </w:instrText>
          </w:r>
          <w:r>
            <w:rPr>
              <w:rStyle w:val="43"/>
              <w:rFonts w:eastAsia="仿宋"/>
              <w:b w:val="0"/>
              <w:color w:val="auto"/>
              <w:sz w:val="28"/>
            </w:rPr>
            <w:fldChar w:fldCharType="separate"/>
          </w:r>
          <w:r>
            <w:rPr>
              <w:rStyle w:val="43"/>
              <w:rFonts w:eastAsia="仿宋"/>
              <w:b w:val="0"/>
              <w:color w:val="auto"/>
              <w:sz w:val="28"/>
            </w:rPr>
            <w:t>47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"_Toc132982774" </w:instrText>
          </w:r>
          <w:r>
            <w:fldChar w:fldCharType="separate"/>
          </w:r>
          <w:r>
            <w:rPr>
              <w:rStyle w:val="43"/>
              <w:rFonts w:eastAsia="仿宋"/>
              <w:b w:val="0"/>
              <w:color w:val="auto"/>
              <w:sz w:val="28"/>
            </w:rPr>
            <w:t>4.</w:t>
          </w:r>
          <w:r>
            <w:rPr>
              <w:rStyle w:val="43"/>
              <w:rFonts w:hint="eastAsia" w:eastAsia="仿宋"/>
              <w:b w:val="0"/>
              <w:color w:val="auto"/>
              <w:sz w:val="28"/>
            </w:rPr>
            <w:t>完善自然保护地体系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_Toc132982774 \h </w:instrText>
          </w:r>
          <w:r>
            <w:rPr>
              <w:rStyle w:val="43"/>
              <w:rFonts w:eastAsia="仿宋"/>
              <w:b w:val="0"/>
              <w:color w:val="auto"/>
              <w:sz w:val="28"/>
            </w:rPr>
            <w:fldChar w:fldCharType="separate"/>
          </w:r>
          <w:r>
            <w:rPr>
              <w:rStyle w:val="43"/>
              <w:rFonts w:eastAsia="仿宋"/>
              <w:b w:val="0"/>
              <w:color w:val="auto"/>
              <w:sz w:val="28"/>
            </w:rPr>
            <w:t>49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"_Toc132982775" </w:instrText>
          </w:r>
          <w:r>
            <w:fldChar w:fldCharType="separate"/>
          </w:r>
          <w:r>
            <w:rPr>
              <w:rStyle w:val="43"/>
              <w:rFonts w:hint="eastAsia" w:eastAsia="仿宋"/>
              <w:b w:val="0"/>
              <w:color w:val="auto"/>
              <w:sz w:val="28"/>
            </w:rPr>
            <w:t>（四）发展低碳高效的生态经济体系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_Toc132982775 \h </w:instrText>
          </w:r>
          <w:r>
            <w:rPr>
              <w:rStyle w:val="43"/>
              <w:rFonts w:eastAsia="仿宋"/>
              <w:b w:val="0"/>
              <w:color w:val="auto"/>
              <w:sz w:val="28"/>
            </w:rPr>
            <w:fldChar w:fldCharType="separate"/>
          </w:r>
          <w:r>
            <w:rPr>
              <w:rStyle w:val="43"/>
              <w:rFonts w:eastAsia="仿宋"/>
              <w:b w:val="0"/>
              <w:color w:val="auto"/>
              <w:sz w:val="28"/>
            </w:rPr>
            <w:t>51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"_Toc132982776" </w:instrText>
          </w:r>
          <w:r>
            <w:fldChar w:fldCharType="separate"/>
          </w:r>
          <w:r>
            <w:rPr>
              <w:rStyle w:val="43"/>
              <w:rFonts w:eastAsia="仿宋"/>
              <w:b w:val="0"/>
              <w:color w:val="auto"/>
              <w:sz w:val="28"/>
            </w:rPr>
            <w:t>1.</w:t>
          </w:r>
          <w:r>
            <w:rPr>
              <w:rStyle w:val="43"/>
              <w:rFonts w:hint="eastAsia" w:eastAsia="仿宋"/>
              <w:b w:val="0"/>
              <w:color w:val="auto"/>
              <w:sz w:val="28"/>
            </w:rPr>
            <w:t>深入推进生态产业发展</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_Toc132982776 \h </w:instrText>
          </w:r>
          <w:r>
            <w:rPr>
              <w:rStyle w:val="43"/>
              <w:rFonts w:eastAsia="仿宋"/>
              <w:b w:val="0"/>
              <w:color w:val="auto"/>
              <w:sz w:val="28"/>
            </w:rPr>
            <w:fldChar w:fldCharType="separate"/>
          </w:r>
          <w:r>
            <w:rPr>
              <w:rStyle w:val="43"/>
              <w:rFonts w:eastAsia="仿宋"/>
              <w:b w:val="0"/>
              <w:color w:val="auto"/>
              <w:sz w:val="28"/>
            </w:rPr>
            <w:t>51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"_Toc132982777" </w:instrText>
          </w:r>
          <w:r>
            <w:fldChar w:fldCharType="separate"/>
          </w:r>
          <w:r>
            <w:rPr>
              <w:rStyle w:val="43"/>
              <w:rFonts w:eastAsia="仿宋"/>
              <w:b w:val="0"/>
              <w:color w:val="auto"/>
              <w:sz w:val="28"/>
            </w:rPr>
            <w:t>2.</w:t>
          </w:r>
          <w:r>
            <w:rPr>
              <w:rStyle w:val="43"/>
              <w:rFonts w:hint="eastAsia" w:eastAsia="仿宋"/>
              <w:b w:val="0"/>
              <w:color w:val="auto"/>
              <w:sz w:val="28"/>
            </w:rPr>
            <w:t>加快产业结构优化调整</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_Toc132982777 \h </w:instrText>
          </w:r>
          <w:r>
            <w:rPr>
              <w:rStyle w:val="43"/>
              <w:rFonts w:eastAsia="仿宋"/>
              <w:b w:val="0"/>
              <w:color w:val="auto"/>
              <w:sz w:val="28"/>
            </w:rPr>
            <w:fldChar w:fldCharType="separate"/>
          </w:r>
          <w:r>
            <w:rPr>
              <w:rStyle w:val="43"/>
              <w:rFonts w:eastAsia="仿宋"/>
              <w:b w:val="0"/>
              <w:color w:val="auto"/>
              <w:sz w:val="28"/>
            </w:rPr>
            <w:t>53</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"_Toc132982778" </w:instrText>
          </w:r>
          <w:r>
            <w:fldChar w:fldCharType="separate"/>
          </w:r>
          <w:r>
            <w:rPr>
              <w:rStyle w:val="43"/>
              <w:rFonts w:eastAsia="仿宋"/>
              <w:b w:val="0"/>
              <w:color w:val="auto"/>
              <w:sz w:val="28"/>
            </w:rPr>
            <w:t>3.</w:t>
          </w:r>
          <w:r>
            <w:rPr>
              <w:rStyle w:val="43"/>
              <w:rFonts w:hint="eastAsia" w:eastAsia="仿宋"/>
              <w:b w:val="0"/>
              <w:color w:val="auto"/>
              <w:sz w:val="28"/>
            </w:rPr>
            <w:t>持续加强能源集约利用</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_Toc132982778 \h </w:instrText>
          </w:r>
          <w:r>
            <w:rPr>
              <w:rStyle w:val="43"/>
              <w:rFonts w:eastAsia="仿宋"/>
              <w:b w:val="0"/>
              <w:color w:val="auto"/>
              <w:sz w:val="28"/>
            </w:rPr>
            <w:fldChar w:fldCharType="separate"/>
          </w:r>
          <w:r>
            <w:rPr>
              <w:rStyle w:val="43"/>
              <w:rFonts w:eastAsia="仿宋"/>
              <w:b w:val="0"/>
              <w:color w:val="auto"/>
              <w:sz w:val="28"/>
            </w:rPr>
            <w:t>55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"_Toc132982779" </w:instrText>
          </w:r>
          <w:r>
            <w:fldChar w:fldCharType="separate"/>
          </w:r>
          <w:r>
            <w:rPr>
              <w:rStyle w:val="43"/>
              <w:rFonts w:eastAsia="仿宋"/>
              <w:b w:val="0"/>
              <w:color w:val="auto"/>
              <w:sz w:val="28"/>
            </w:rPr>
            <w:t>4.</w:t>
          </w:r>
          <w:r>
            <w:rPr>
              <w:rStyle w:val="43"/>
              <w:rFonts w:hint="eastAsia" w:eastAsia="仿宋"/>
              <w:b w:val="0"/>
              <w:color w:val="auto"/>
              <w:sz w:val="28"/>
            </w:rPr>
            <w:t>加快交通运输结构调整</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_Toc132982779 \h </w:instrText>
          </w:r>
          <w:r>
            <w:rPr>
              <w:rStyle w:val="43"/>
              <w:rFonts w:eastAsia="仿宋"/>
              <w:b w:val="0"/>
              <w:color w:val="auto"/>
              <w:sz w:val="28"/>
            </w:rPr>
            <w:fldChar w:fldCharType="separate"/>
          </w:r>
          <w:r>
            <w:rPr>
              <w:rStyle w:val="43"/>
              <w:rFonts w:eastAsia="仿宋"/>
              <w:b w:val="0"/>
              <w:color w:val="auto"/>
              <w:sz w:val="28"/>
            </w:rPr>
            <w:t>56</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"_Toc132982780" </w:instrText>
          </w:r>
          <w:r>
            <w:fldChar w:fldCharType="separate"/>
          </w:r>
          <w:r>
            <w:rPr>
              <w:rStyle w:val="43"/>
              <w:rFonts w:eastAsia="仿宋"/>
              <w:b w:val="0"/>
              <w:color w:val="auto"/>
              <w:sz w:val="28"/>
            </w:rPr>
            <w:t>5.</w:t>
          </w:r>
          <w:r>
            <w:rPr>
              <w:rStyle w:val="43"/>
              <w:rFonts w:hint="eastAsia" w:eastAsia="仿宋"/>
              <w:b w:val="0"/>
              <w:color w:val="auto"/>
              <w:sz w:val="28"/>
            </w:rPr>
            <w:t>提升行业清洁生产水平</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_Toc132982780 \h </w:instrText>
          </w:r>
          <w:r>
            <w:rPr>
              <w:rStyle w:val="43"/>
              <w:rFonts w:eastAsia="仿宋"/>
              <w:b w:val="0"/>
              <w:color w:val="auto"/>
              <w:sz w:val="28"/>
            </w:rPr>
            <w:fldChar w:fldCharType="separate"/>
          </w:r>
          <w:r>
            <w:rPr>
              <w:rStyle w:val="43"/>
              <w:rFonts w:eastAsia="仿宋"/>
              <w:b w:val="0"/>
              <w:color w:val="auto"/>
              <w:sz w:val="28"/>
            </w:rPr>
            <w:t>57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"_Toc132982781" </w:instrText>
          </w:r>
          <w:r>
            <w:fldChar w:fldCharType="separate"/>
          </w:r>
          <w:r>
            <w:rPr>
              <w:rStyle w:val="43"/>
              <w:rFonts w:eastAsia="仿宋"/>
              <w:b w:val="0"/>
              <w:color w:val="auto"/>
              <w:sz w:val="28"/>
            </w:rPr>
            <w:t>6.</w:t>
          </w:r>
          <w:r>
            <w:rPr>
              <w:rStyle w:val="43"/>
              <w:rFonts w:hint="eastAsia" w:eastAsia="仿宋"/>
              <w:b w:val="0"/>
              <w:color w:val="auto"/>
              <w:sz w:val="28"/>
            </w:rPr>
            <w:t>全面推动园区循环化改造</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_Toc132982781 \h </w:instrText>
          </w:r>
          <w:r>
            <w:rPr>
              <w:rStyle w:val="43"/>
              <w:rFonts w:eastAsia="仿宋"/>
              <w:b w:val="0"/>
              <w:color w:val="auto"/>
              <w:sz w:val="28"/>
            </w:rPr>
            <w:fldChar w:fldCharType="separate"/>
          </w:r>
          <w:r>
            <w:rPr>
              <w:rStyle w:val="43"/>
              <w:rFonts w:eastAsia="仿宋"/>
              <w:b w:val="0"/>
              <w:color w:val="auto"/>
              <w:sz w:val="28"/>
            </w:rPr>
            <w:t>58</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"_Toc132982782" </w:instrText>
          </w:r>
          <w:r>
            <w:fldChar w:fldCharType="separate"/>
          </w:r>
          <w:r>
            <w:rPr>
              <w:rStyle w:val="43"/>
              <w:rFonts w:hint="eastAsia" w:eastAsia="仿宋"/>
              <w:b w:val="0"/>
              <w:color w:val="auto"/>
              <w:sz w:val="28"/>
            </w:rPr>
            <w:t>（五）打造幸福宜居的生态生活体系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_Toc132982782 \h </w:instrText>
          </w:r>
          <w:r>
            <w:rPr>
              <w:rStyle w:val="43"/>
              <w:rFonts w:eastAsia="仿宋"/>
              <w:b w:val="0"/>
              <w:color w:val="auto"/>
              <w:sz w:val="28"/>
            </w:rPr>
            <w:fldChar w:fldCharType="separate"/>
          </w:r>
          <w:r>
            <w:rPr>
              <w:rStyle w:val="43"/>
              <w:rFonts w:eastAsia="仿宋"/>
              <w:b w:val="0"/>
              <w:color w:val="auto"/>
              <w:sz w:val="28"/>
            </w:rPr>
            <w:t>59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"_Toc132982783" </w:instrText>
          </w:r>
          <w:r>
            <w:fldChar w:fldCharType="separate"/>
          </w:r>
          <w:r>
            <w:rPr>
              <w:rStyle w:val="43"/>
              <w:rFonts w:eastAsia="仿宋"/>
              <w:b w:val="0"/>
              <w:color w:val="auto"/>
              <w:sz w:val="28"/>
            </w:rPr>
            <w:t>1.</w:t>
          </w:r>
          <w:r>
            <w:rPr>
              <w:rStyle w:val="43"/>
              <w:rFonts w:hint="eastAsia" w:eastAsia="仿宋"/>
              <w:b w:val="0"/>
              <w:color w:val="auto"/>
              <w:sz w:val="28"/>
            </w:rPr>
            <w:t>推进城乡环境一体化建设</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_Toc132982783 \h </w:instrText>
          </w:r>
          <w:r>
            <w:rPr>
              <w:rStyle w:val="43"/>
              <w:rFonts w:eastAsia="仿宋"/>
              <w:b w:val="0"/>
              <w:color w:val="auto"/>
              <w:sz w:val="28"/>
            </w:rPr>
            <w:fldChar w:fldCharType="separate"/>
          </w:r>
          <w:r>
            <w:rPr>
              <w:rStyle w:val="43"/>
              <w:rFonts w:eastAsia="仿宋"/>
              <w:b w:val="0"/>
              <w:color w:val="auto"/>
              <w:sz w:val="28"/>
            </w:rPr>
            <w:t>59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"_Toc132982784" </w:instrText>
          </w:r>
          <w:r>
            <w:fldChar w:fldCharType="separate"/>
          </w:r>
          <w:r>
            <w:rPr>
              <w:rStyle w:val="43"/>
              <w:rFonts w:eastAsia="仿宋"/>
              <w:b w:val="0"/>
              <w:color w:val="auto"/>
              <w:sz w:val="28"/>
            </w:rPr>
            <w:t>2.</w:t>
          </w:r>
          <w:r>
            <w:rPr>
              <w:rStyle w:val="43"/>
              <w:rFonts w:hint="eastAsia" w:eastAsia="仿宋"/>
              <w:b w:val="0"/>
              <w:color w:val="auto"/>
              <w:sz w:val="28"/>
            </w:rPr>
            <w:t>建设生态城区及绿色城镇</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_Toc132982784 \h </w:instrText>
          </w:r>
          <w:r>
            <w:rPr>
              <w:rStyle w:val="43"/>
              <w:rFonts w:eastAsia="仿宋"/>
              <w:b w:val="0"/>
              <w:color w:val="auto"/>
              <w:sz w:val="28"/>
            </w:rPr>
            <w:fldChar w:fldCharType="separate"/>
          </w:r>
          <w:r>
            <w:rPr>
              <w:rStyle w:val="43"/>
              <w:rFonts w:eastAsia="仿宋"/>
              <w:b w:val="0"/>
              <w:color w:val="auto"/>
              <w:sz w:val="28"/>
            </w:rPr>
            <w:t>62</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"_Toc132982785" </w:instrText>
          </w:r>
          <w:r>
            <w:fldChar w:fldCharType="separate"/>
          </w:r>
          <w:r>
            <w:rPr>
              <w:rStyle w:val="43"/>
              <w:rFonts w:eastAsia="仿宋"/>
              <w:b w:val="0"/>
              <w:color w:val="auto"/>
              <w:sz w:val="28"/>
            </w:rPr>
            <w:t>3.</w:t>
          </w:r>
          <w:r>
            <w:rPr>
              <w:rStyle w:val="43"/>
              <w:rFonts w:hint="eastAsia" w:eastAsia="仿宋"/>
              <w:b w:val="0"/>
              <w:color w:val="auto"/>
              <w:sz w:val="28"/>
            </w:rPr>
            <w:t>打造生态宜居美丽乡村</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_Toc132982785 \h </w:instrText>
          </w:r>
          <w:r>
            <w:rPr>
              <w:rStyle w:val="43"/>
              <w:rFonts w:eastAsia="仿宋"/>
              <w:b w:val="0"/>
              <w:color w:val="auto"/>
              <w:sz w:val="28"/>
            </w:rPr>
            <w:fldChar w:fldCharType="separate"/>
          </w:r>
          <w:r>
            <w:rPr>
              <w:rStyle w:val="43"/>
              <w:rFonts w:eastAsia="仿宋"/>
              <w:b w:val="0"/>
              <w:color w:val="auto"/>
              <w:sz w:val="28"/>
            </w:rPr>
            <w:t>64</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"_Toc132982786" </w:instrText>
          </w:r>
          <w:r>
            <w:fldChar w:fldCharType="separate"/>
          </w:r>
          <w:r>
            <w:rPr>
              <w:rStyle w:val="43"/>
              <w:rFonts w:eastAsia="仿宋"/>
              <w:b w:val="0"/>
              <w:color w:val="auto"/>
              <w:sz w:val="28"/>
            </w:rPr>
            <w:t>4.</w:t>
          </w:r>
          <w:r>
            <w:rPr>
              <w:rStyle w:val="43"/>
              <w:rFonts w:hint="eastAsia" w:eastAsia="仿宋"/>
              <w:b w:val="0"/>
              <w:color w:val="auto"/>
              <w:sz w:val="28"/>
            </w:rPr>
            <w:t>引领绿色生活新风尚</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_Toc132982786 \h </w:instrText>
          </w:r>
          <w:r>
            <w:rPr>
              <w:rStyle w:val="43"/>
              <w:rFonts w:eastAsia="仿宋"/>
              <w:b w:val="0"/>
              <w:color w:val="auto"/>
              <w:sz w:val="28"/>
            </w:rPr>
            <w:fldChar w:fldCharType="separate"/>
          </w:r>
          <w:r>
            <w:rPr>
              <w:rStyle w:val="43"/>
              <w:rFonts w:eastAsia="仿宋"/>
              <w:b w:val="0"/>
              <w:color w:val="auto"/>
              <w:sz w:val="28"/>
            </w:rPr>
            <w:t>65</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"_Toc132982787" </w:instrText>
          </w:r>
          <w:r>
            <w:fldChar w:fldCharType="separate"/>
          </w:r>
          <w:r>
            <w:rPr>
              <w:rStyle w:val="43"/>
              <w:rFonts w:hint="eastAsia" w:eastAsia="仿宋"/>
              <w:b w:val="0"/>
              <w:color w:val="auto"/>
              <w:sz w:val="28"/>
            </w:rPr>
            <w:t>（六）完善独具特色的生态文化体系</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_Toc132982787 \h </w:instrText>
          </w:r>
          <w:r>
            <w:rPr>
              <w:rStyle w:val="43"/>
              <w:rFonts w:eastAsia="仿宋"/>
              <w:b w:val="0"/>
              <w:color w:val="auto"/>
              <w:sz w:val="28"/>
            </w:rPr>
            <w:fldChar w:fldCharType="separate"/>
          </w:r>
          <w:r>
            <w:rPr>
              <w:rStyle w:val="43"/>
              <w:rFonts w:eastAsia="仿宋"/>
              <w:b w:val="0"/>
              <w:color w:val="auto"/>
              <w:sz w:val="28"/>
            </w:rPr>
            <w:t>67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"_Toc132982788" </w:instrText>
          </w:r>
          <w:r>
            <w:fldChar w:fldCharType="separate"/>
          </w:r>
          <w:r>
            <w:rPr>
              <w:rStyle w:val="43"/>
              <w:rFonts w:eastAsia="仿宋"/>
              <w:b w:val="0"/>
              <w:color w:val="auto"/>
              <w:sz w:val="28"/>
            </w:rPr>
            <w:t>1.</w:t>
          </w:r>
          <w:r>
            <w:rPr>
              <w:rStyle w:val="43"/>
              <w:rFonts w:hint="eastAsia" w:eastAsia="仿宋"/>
              <w:b w:val="0"/>
              <w:color w:val="auto"/>
              <w:sz w:val="28"/>
            </w:rPr>
            <w:t>挖掘传承地域生态文化</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_Toc132982788 \h </w:instrText>
          </w:r>
          <w:r>
            <w:rPr>
              <w:rStyle w:val="43"/>
              <w:rFonts w:eastAsia="仿宋"/>
              <w:b w:val="0"/>
              <w:color w:val="auto"/>
              <w:sz w:val="28"/>
            </w:rPr>
            <w:fldChar w:fldCharType="separate"/>
          </w:r>
          <w:r>
            <w:rPr>
              <w:rStyle w:val="43"/>
              <w:rFonts w:eastAsia="仿宋"/>
              <w:b w:val="0"/>
              <w:color w:val="auto"/>
              <w:sz w:val="28"/>
            </w:rPr>
            <w:t>67</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"_Toc132982789" </w:instrText>
          </w:r>
          <w:r>
            <w:fldChar w:fldCharType="separate"/>
          </w:r>
          <w:r>
            <w:rPr>
              <w:rStyle w:val="43"/>
              <w:rFonts w:eastAsia="仿宋"/>
              <w:b w:val="0"/>
              <w:color w:val="auto"/>
              <w:sz w:val="28"/>
            </w:rPr>
            <w:t>2.</w:t>
          </w:r>
          <w:r>
            <w:rPr>
              <w:rStyle w:val="43"/>
              <w:rFonts w:hint="eastAsia" w:eastAsia="仿宋"/>
              <w:b w:val="0"/>
              <w:color w:val="auto"/>
              <w:sz w:val="28"/>
            </w:rPr>
            <w:t>构建多维度宣教机制</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_Toc132982789 \h </w:instrText>
          </w:r>
          <w:r>
            <w:rPr>
              <w:rStyle w:val="43"/>
              <w:rFonts w:eastAsia="仿宋"/>
              <w:b w:val="0"/>
              <w:color w:val="auto"/>
              <w:sz w:val="28"/>
            </w:rPr>
            <w:fldChar w:fldCharType="separate"/>
          </w:r>
          <w:r>
            <w:rPr>
              <w:rStyle w:val="43"/>
              <w:rFonts w:eastAsia="仿宋"/>
              <w:b w:val="0"/>
              <w:color w:val="auto"/>
              <w:sz w:val="28"/>
            </w:rPr>
            <w:t>68</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"_Toc132982790" </w:instrText>
          </w:r>
          <w:r>
            <w:fldChar w:fldCharType="separate"/>
          </w:r>
          <w:r>
            <w:rPr>
              <w:rStyle w:val="43"/>
              <w:rFonts w:eastAsia="仿宋"/>
              <w:b w:val="0"/>
              <w:color w:val="auto"/>
              <w:sz w:val="28"/>
            </w:rPr>
            <w:t>3.</w:t>
          </w:r>
          <w:r>
            <w:rPr>
              <w:rStyle w:val="43"/>
              <w:rFonts w:hint="eastAsia" w:eastAsia="仿宋"/>
              <w:b w:val="0"/>
              <w:color w:val="auto"/>
              <w:sz w:val="28"/>
            </w:rPr>
            <w:t>持续提升全民生态意识</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_Toc132982790 \h </w:instrText>
          </w:r>
          <w:r>
            <w:rPr>
              <w:rStyle w:val="43"/>
              <w:rFonts w:eastAsia="仿宋"/>
              <w:b w:val="0"/>
              <w:color w:val="auto"/>
              <w:sz w:val="28"/>
            </w:rPr>
            <w:fldChar w:fldCharType="separate"/>
          </w:r>
          <w:r>
            <w:rPr>
              <w:rStyle w:val="43"/>
              <w:rFonts w:eastAsia="仿宋"/>
              <w:b w:val="0"/>
              <w:color w:val="auto"/>
              <w:sz w:val="28"/>
            </w:rPr>
            <w:t>69</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rPr>
              <w:rStyle w:val="43"/>
              <w:rFonts w:eastAsia="仿宋"/>
              <w:color w:val="auto"/>
              <w:sz w:val="28"/>
            </w:rPr>
          </w:pPr>
          <w:r>
            <w:fldChar w:fldCharType="begin"/>
          </w:r>
          <w:r>
            <w:instrText xml:space="preserve"> HYPERLINK \l "_Toc132982791" </w:instrText>
          </w:r>
          <w:r>
            <w:fldChar w:fldCharType="separate"/>
          </w:r>
          <w:r>
            <w:rPr>
              <w:rStyle w:val="43"/>
              <w:rFonts w:hint="eastAsia" w:eastAsia="仿宋"/>
              <w:color w:val="auto"/>
              <w:sz w:val="28"/>
            </w:rPr>
            <w:t>四、重点项目与效益分析</w:t>
          </w:r>
          <w:r>
            <w:rPr>
              <w:rStyle w:val="43"/>
              <w:rFonts w:eastAsia="仿宋"/>
              <w:color w:val="auto"/>
              <w:sz w:val="28"/>
            </w:rPr>
            <w:tab/>
          </w:r>
          <w:r>
            <w:rPr>
              <w:rStyle w:val="43"/>
              <w:rFonts w:eastAsia="仿宋"/>
              <w:color w:val="auto"/>
              <w:sz w:val="28"/>
            </w:rPr>
            <w:fldChar w:fldCharType="begin"/>
          </w:r>
          <w:r>
            <w:rPr>
              <w:rStyle w:val="43"/>
              <w:rFonts w:eastAsia="仿宋"/>
              <w:color w:val="auto"/>
              <w:sz w:val="28"/>
            </w:rPr>
            <w:instrText xml:space="preserve"> PAGEREF _Toc132982791 \h </w:instrText>
          </w:r>
          <w:r>
            <w:rPr>
              <w:rStyle w:val="43"/>
              <w:rFonts w:eastAsia="仿宋"/>
              <w:color w:val="auto"/>
              <w:sz w:val="28"/>
            </w:rPr>
            <w:fldChar w:fldCharType="separate"/>
          </w:r>
          <w:r>
            <w:rPr>
              <w:rStyle w:val="43"/>
              <w:rFonts w:eastAsia="仿宋"/>
              <w:color w:val="auto"/>
              <w:sz w:val="28"/>
            </w:rPr>
            <w:t>71</w:t>
          </w:r>
          <w:r>
            <w:rPr>
              <w:rStyle w:val="43"/>
              <w:rFonts w:eastAsia="仿宋"/>
              <w:color w:val="auto"/>
              <w:sz w:val="28"/>
            </w:rPr>
            <w:fldChar w:fldCharType="end"/>
          </w:r>
          <w:r>
            <w:rPr>
              <w:rStyle w:val="43"/>
              <w:rFonts w:eastAsia="仿宋"/>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"_Toc132982792" </w:instrText>
          </w:r>
          <w:r>
            <w:fldChar w:fldCharType="separate"/>
          </w:r>
          <w:r>
            <w:rPr>
              <w:rStyle w:val="43"/>
              <w:rFonts w:hint="eastAsia" w:eastAsia="仿宋"/>
              <w:b w:val="0"/>
              <w:color w:val="auto"/>
              <w:sz w:val="28"/>
            </w:rPr>
            <w:t>（一）重点项目</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_Toc132982792 \h </w:instrText>
          </w:r>
          <w:r>
            <w:rPr>
              <w:rStyle w:val="43"/>
              <w:rFonts w:eastAsia="仿宋"/>
              <w:b w:val="0"/>
              <w:color w:val="auto"/>
              <w:sz w:val="28"/>
            </w:rPr>
            <w:fldChar w:fldCharType="separate"/>
          </w:r>
          <w:r>
            <w:rPr>
              <w:rStyle w:val="43"/>
              <w:rFonts w:eastAsia="仿宋"/>
              <w:b w:val="0"/>
              <w:color w:val="auto"/>
              <w:sz w:val="28"/>
            </w:rPr>
            <w:t>71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"_Toc132982793" </w:instrText>
          </w:r>
          <w:r>
            <w:fldChar w:fldCharType="separate"/>
          </w:r>
          <w:r>
            <w:rPr>
              <w:rStyle w:val="43"/>
              <w:rFonts w:hint="eastAsia" w:eastAsia="仿宋"/>
              <w:b w:val="0"/>
              <w:color w:val="auto"/>
              <w:sz w:val="28"/>
            </w:rPr>
            <w:t>（二）效益分析</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_Toc132982793 \h </w:instrText>
          </w:r>
          <w:r>
            <w:rPr>
              <w:rStyle w:val="43"/>
              <w:rFonts w:eastAsia="仿宋"/>
              <w:b w:val="0"/>
              <w:color w:val="auto"/>
              <w:sz w:val="28"/>
            </w:rPr>
            <w:fldChar w:fldCharType="separate"/>
          </w:r>
          <w:r>
            <w:rPr>
              <w:rStyle w:val="43"/>
              <w:rFonts w:eastAsia="仿宋"/>
              <w:b w:val="0"/>
              <w:color w:val="auto"/>
              <w:sz w:val="28"/>
            </w:rPr>
            <w:t>78</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"_Toc132982794" </w:instrText>
          </w:r>
          <w:r>
            <w:fldChar w:fldCharType="separate"/>
          </w:r>
          <w:r>
            <w:rPr>
              <w:rStyle w:val="43"/>
              <w:rFonts w:eastAsia="仿宋"/>
              <w:b w:val="0"/>
              <w:color w:val="auto"/>
              <w:sz w:val="28"/>
            </w:rPr>
            <w:t>1.</w:t>
          </w:r>
          <w:r>
            <w:rPr>
              <w:rStyle w:val="43"/>
              <w:rFonts w:hint="eastAsia" w:eastAsia="仿宋"/>
              <w:b w:val="0"/>
              <w:color w:val="auto"/>
              <w:sz w:val="28"/>
            </w:rPr>
            <w:t>生态环境效益</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_Toc132982794 \h </w:instrText>
          </w:r>
          <w:r>
            <w:rPr>
              <w:rStyle w:val="43"/>
              <w:rFonts w:eastAsia="仿宋"/>
              <w:b w:val="0"/>
              <w:color w:val="auto"/>
              <w:sz w:val="28"/>
            </w:rPr>
            <w:fldChar w:fldCharType="separate"/>
          </w:r>
          <w:r>
            <w:rPr>
              <w:rStyle w:val="43"/>
              <w:rFonts w:eastAsia="仿宋"/>
              <w:b w:val="0"/>
              <w:color w:val="auto"/>
              <w:sz w:val="28"/>
            </w:rPr>
            <w:t>78</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"_Toc132982795" </w:instrText>
          </w:r>
          <w:r>
            <w:fldChar w:fldCharType="separate"/>
          </w:r>
          <w:r>
            <w:rPr>
              <w:rStyle w:val="43"/>
              <w:rFonts w:eastAsia="仿宋"/>
              <w:b w:val="0"/>
              <w:color w:val="auto"/>
              <w:sz w:val="28"/>
            </w:rPr>
            <w:t>2.</w:t>
          </w:r>
          <w:r>
            <w:rPr>
              <w:rStyle w:val="43"/>
              <w:rFonts w:hint="eastAsia" w:eastAsia="仿宋"/>
              <w:b w:val="0"/>
              <w:color w:val="auto"/>
              <w:sz w:val="28"/>
            </w:rPr>
            <w:t>经济效益</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_Toc132982795 \h </w:instrText>
          </w:r>
          <w:r>
            <w:rPr>
              <w:rStyle w:val="43"/>
              <w:rFonts w:eastAsia="仿宋"/>
              <w:b w:val="0"/>
              <w:color w:val="auto"/>
              <w:sz w:val="28"/>
            </w:rPr>
            <w:fldChar w:fldCharType="separate"/>
          </w:r>
          <w:r>
            <w:rPr>
              <w:rStyle w:val="43"/>
              <w:rFonts w:eastAsia="仿宋"/>
              <w:b w:val="0"/>
              <w:color w:val="auto"/>
              <w:sz w:val="28"/>
            </w:rPr>
            <w:t>78</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482" w:firstLineChars="200"/>
            <w:rPr>
              <w:rStyle w:val="43"/>
              <w:rFonts w:eastAsia="仿宋"/>
              <w:b w:val="0"/>
              <w:color w:val="auto"/>
              <w:sz w:val="28"/>
            </w:rPr>
          </w:pPr>
          <w:r>
            <w:fldChar w:fldCharType="begin"/>
          </w:r>
          <w:r>
            <w:instrText xml:space="preserve"> HYPERLINK \l "_Toc132982796" </w:instrText>
          </w:r>
          <w:r>
            <w:fldChar w:fldCharType="separate"/>
          </w:r>
          <w:r>
            <w:rPr>
              <w:rStyle w:val="43"/>
              <w:rFonts w:eastAsia="仿宋"/>
              <w:b w:val="0"/>
              <w:color w:val="auto"/>
              <w:sz w:val="28"/>
            </w:rPr>
            <w:t>3.</w:t>
          </w:r>
          <w:r>
            <w:rPr>
              <w:rStyle w:val="43"/>
              <w:rFonts w:hint="eastAsia" w:eastAsia="仿宋"/>
              <w:b w:val="0"/>
              <w:color w:val="auto"/>
              <w:sz w:val="28"/>
            </w:rPr>
            <w:t>社会效益</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_Toc132982796 \h </w:instrText>
          </w:r>
          <w:r>
            <w:rPr>
              <w:rStyle w:val="43"/>
              <w:rFonts w:eastAsia="仿宋"/>
              <w:b w:val="0"/>
              <w:color w:val="auto"/>
              <w:sz w:val="28"/>
            </w:rPr>
            <w:fldChar w:fldCharType="separate"/>
          </w:r>
          <w:r>
            <w:rPr>
              <w:rStyle w:val="43"/>
              <w:rFonts w:eastAsia="仿宋"/>
              <w:b w:val="0"/>
              <w:color w:val="auto"/>
              <w:sz w:val="28"/>
            </w:rPr>
            <w:t>80</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rPr>
              <w:rStyle w:val="43"/>
              <w:rFonts w:eastAsia="仿宋"/>
              <w:color w:val="auto"/>
              <w:sz w:val="28"/>
            </w:rPr>
          </w:pPr>
          <w:r>
            <w:fldChar w:fldCharType="begin"/>
          </w:r>
          <w:r>
            <w:instrText xml:space="preserve"> HYPERLINK \l "_Toc132982797" </w:instrText>
          </w:r>
          <w:r>
            <w:fldChar w:fldCharType="separate"/>
          </w:r>
          <w:r>
            <w:rPr>
              <w:rStyle w:val="43"/>
              <w:rFonts w:hint="eastAsia" w:eastAsia="仿宋"/>
              <w:color w:val="auto"/>
              <w:sz w:val="28"/>
            </w:rPr>
            <w:t>五、保障措施</w:t>
          </w:r>
          <w:r>
            <w:rPr>
              <w:rStyle w:val="43"/>
              <w:rFonts w:eastAsia="仿宋"/>
              <w:color w:val="auto"/>
              <w:sz w:val="28"/>
            </w:rPr>
            <w:tab/>
          </w:r>
          <w:r>
            <w:rPr>
              <w:rStyle w:val="43"/>
              <w:rFonts w:eastAsia="仿宋"/>
              <w:color w:val="auto"/>
              <w:sz w:val="28"/>
            </w:rPr>
            <w:fldChar w:fldCharType="begin"/>
          </w:r>
          <w:r>
            <w:rPr>
              <w:rStyle w:val="43"/>
              <w:rFonts w:eastAsia="仿宋"/>
              <w:color w:val="auto"/>
              <w:sz w:val="28"/>
            </w:rPr>
            <w:instrText xml:space="preserve"> PAGEREF _Toc132982797 \h </w:instrText>
          </w:r>
          <w:r>
            <w:rPr>
              <w:rStyle w:val="43"/>
              <w:rFonts w:eastAsia="仿宋"/>
              <w:color w:val="auto"/>
              <w:sz w:val="28"/>
            </w:rPr>
            <w:fldChar w:fldCharType="separate"/>
          </w:r>
          <w:r>
            <w:rPr>
              <w:rStyle w:val="43"/>
              <w:rFonts w:eastAsia="仿宋"/>
              <w:color w:val="auto"/>
              <w:sz w:val="28"/>
            </w:rPr>
            <w:t>81</w:t>
          </w:r>
          <w:r>
            <w:rPr>
              <w:rStyle w:val="43"/>
              <w:rFonts w:eastAsia="仿宋"/>
              <w:color w:val="auto"/>
              <w:sz w:val="28"/>
            </w:rPr>
            <w:fldChar w:fldCharType="end"/>
          </w:r>
          <w:r>
            <w:rPr>
              <w:rStyle w:val="43"/>
              <w:rFonts w:eastAsia="仿宋"/>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"_Toc132982798" </w:instrText>
          </w:r>
          <w:r>
            <w:fldChar w:fldCharType="separate"/>
          </w:r>
          <w:r>
            <w:rPr>
              <w:rStyle w:val="43"/>
              <w:rFonts w:hint="eastAsia" w:eastAsia="仿宋"/>
              <w:b w:val="0"/>
              <w:color w:val="auto"/>
              <w:sz w:val="28"/>
            </w:rPr>
            <w:t>（一）组织领导</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_Toc132982798 \h </w:instrText>
          </w:r>
          <w:r>
            <w:rPr>
              <w:rStyle w:val="43"/>
              <w:rFonts w:eastAsia="仿宋"/>
              <w:b w:val="0"/>
              <w:color w:val="auto"/>
              <w:sz w:val="28"/>
            </w:rPr>
            <w:fldChar w:fldCharType="separate"/>
          </w:r>
          <w:r>
            <w:rPr>
              <w:rStyle w:val="43"/>
              <w:rFonts w:eastAsia="仿宋"/>
              <w:b w:val="0"/>
              <w:color w:val="auto"/>
              <w:sz w:val="28"/>
            </w:rPr>
            <w:t>81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"_Toc132982799" </w:instrText>
          </w:r>
          <w:r>
            <w:fldChar w:fldCharType="separate"/>
          </w:r>
          <w:r>
            <w:rPr>
              <w:rStyle w:val="43"/>
              <w:rFonts w:hint="eastAsia" w:eastAsia="仿宋"/>
              <w:b w:val="0"/>
              <w:color w:val="auto"/>
              <w:sz w:val="28"/>
            </w:rPr>
            <w:t>（二）监督考核</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_Toc132982799 \h </w:instrText>
          </w:r>
          <w:r>
            <w:rPr>
              <w:rStyle w:val="43"/>
              <w:rFonts w:eastAsia="仿宋"/>
              <w:b w:val="0"/>
              <w:color w:val="auto"/>
              <w:sz w:val="28"/>
            </w:rPr>
            <w:fldChar w:fldCharType="separate"/>
          </w:r>
          <w:r>
            <w:rPr>
              <w:rStyle w:val="43"/>
              <w:rFonts w:eastAsia="仿宋"/>
              <w:b w:val="0"/>
              <w:color w:val="auto"/>
              <w:sz w:val="28"/>
            </w:rPr>
            <w:t>81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"_Toc132982800" </w:instrText>
          </w:r>
          <w:r>
            <w:fldChar w:fldCharType="separate"/>
          </w:r>
          <w:r>
            <w:rPr>
              <w:rStyle w:val="43"/>
              <w:rFonts w:hint="eastAsia" w:eastAsia="仿宋"/>
              <w:b w:val="0"/>
              <w:color w:val="auto"/>
              <w:sz w:val="28"/>
            </w:rPr>
            <w:t>（三）资金保障</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_Toc132982800 \h </w:instrText>
          </w:r>
          <w:r>
            <w:rPr>
              <w:rStyle w:val="43"/>
              <w:rFonts w:eastAsia="仿宋"/>
              <w:b w:val="0"/>
              <w:color w:val="auto"/>
              <w:sz w:val="28"/>
            </w:rPr>
            <w:fldChar w:fldCharType="separate"/>
          </w:r>
          <w:r>
            <w:rPr>
              <w:rStyle w:val="43"/>
              <w:rFonts w:eastAsia="仿宋"/>
              <w:b w:val="0"/>
              <w:color w:val="auto"/>
              <w:sz w:val="28"/>
            </w:rPr>
            <w:t>81</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Style w:val="43"/>
              <w:rFonts w:eastAsia="仿宋"/>
              <w:b w:val="0"/>
              <w:color w:val="auto"/>
              <w:sz w:val="28"/>
            </w:rPr>
          </w:pPr>
          <w:r>
            <w:fldChar w:fldCharType="begin"/>
          </w:r>
          <w:r>
            <w:instrText xml:space="preserve"> HYPERLINK \l "_Toc132982801" </w:instrText>
          </w:r>
          <w:r>
            <w:fldChar w:fldCharType="separate"/>
          </w:r>
          <w:r>
            <w:rPr>
              <w:rStyle w:val="43"/>
              <w:rFonts w:hint="eastAsia" w:eastAsia="仿宋"/>
              <w:b w:val="0"/>
              <w:color w:val="auto"/>
              <w:sz w:val="28"/>
            </w:rPr>
            <w:t>（四）技术创新</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_Toc132982801 \h </w:instrText>
          </w:r>
          <w:r>
            <w:rPr>
              <w:rStyle w:val="43"/>
              <w:rFonts w:eastAsia="仿宋"/>
              <w:b w:val="0"/>
              <w:color w:val="auto"/>
              <w:sz w:val="28"/>
            </w:rPr>
            <w:fldChar w:fldCharType="separate"/>
          </w:r>
          <w:r>
            <w:rPr>
              <w:rStyle w:val="43"/>
              <w:rFonts w:eastAsia="仿宋"/>
              <w:b w:val="0"/>
              <w:color w:val="auto"/>
              <w:sz w:val="28"/>
            </w:rPr>
            <w:t>82</w:t>
          </w:r>
          <w:r>
            <w:rPr>
              <w:rStyle w:val="43"/>
              <w:rFonts w:eastAsia="仿宋"/>
              <w:b w:val="0"/>
              <w:color w:val="auto"/>
              <w:sz w:val="28"/>
            </w:rPr>
            <w:fldChar w:fldCharType="end"/>
          </w:r>
          <w:r>
            <w:rPr>
              <w:rStyle w:val="43"/>
              <w:rFonts w:eastAsia="仿宋"/>
              <w:b w:val="0"/>
              <w:color w:val="auto"/>
              <w:sz w:val="28"/>
            </w:rPr>
            <w:fldChar w:fldCharType="end"/>
          </w:r>
        </w:p>
        <w:p>
          <w:pPr>
            <w:pStyle w:val="24"/>
            <w:spacing w:line="400" w:lineRule="exact"/>
            <w:ind w:firstLine="241" w:firstLineChars="100"/>
            <w:rPr>
              <w:rFonts w:asciiTheme="minorHAnsi" w:hAnsiTheme="minorHAnsi" w:eastAsiaTheme="minorEastAsia" w:cstheme="minorBidi"/>
              <w:b w:val="0"/>
              <w:bCs w:val="0"/>
              <w:sz w:val="21"/>
              <w:szCs w:val="22"/>
            </w:rPr>
          </w:pPr>
          <w:r>
            <w:fldChar w:fldCharType="begin"/>
          </w:r>
          <w:r>
            <w:instrText xml:space="preserve"> HYPERLINK \l "_Toc132982802" </w:instrText>
          </w:r>
          <w:r>
            <w:fldChar w:fldCharType="separate"/>
          </w:r>
          <w:r>
            <w:rPr>
              <w:rStyle w:val="43"/>
              <w:rFonts w:hint="eastAsia" w:eastAsia="仿宋"/>
              <w:b w:val="0"/>
              <w:color w:val="auto"/>
              <w:sz w:val="28"/>
            </w:rPr>
            <w:t>（五）社会参与</w:t>
          </w:r>
          <w:r>
            <w:rPr>
              <w:rStyle w:val="43"/>
              <w:rFonts w:eastAsia="仿宋"/>
              <w:b w:val="0"/>
              <w:color w:val="auto"/>
              <w:sz w:val="28"/>
            </w:rPr>
            <w:tab/>
          </w:r>
          <w:r>
            <w:rPr>
              <w:rStyle w:val="43"/>
              <w:rFonts w:eastAsia="仿宋"/>
              <w:b w:val="0"/>
              <w:color w:val="auto"/>
              <w:sz w:val="28"/>
            </w:rPr>
            <w:fldChar w:fldCharType="begin"/>
          </w:r>
          <w:r>
            <w:rPr>
              <w:rStyle w:val="43"/>
              <w:rFonts w:eastAsia="仿宋"/>
              <w:b w:val="0"/>
              <w:color w:val="auto"/>
              <w:sz w:val="28"/>
            </w:rPr>
            <w:instrText xml:space="preserve"> PAGEREF _Toc132982802 \h </w:instrText>
          </w:r>
          <w:r>
            <w:rPr>
              <w:rStyle w:val="43"/>
              <w:rFonts w:eastAsia="仿宋"/>
              <w:b w:val="0"/>
              <w:color w:val="auto"/>
              <w:sz w:val="28"/>
            </w:rPr>
            <w:fldChar w:fldCharType="separate"/>
          </w:r>
          <w:r>
            <w:rPr>
              <w:rStyle w:val="43"/>
              <w:rFonts w:eastAsia="仿宋"/>
              <w:b w:val="0"/>
              <w:color w:val="auto"/>
              <w:sz w:val="28"/>
            </w:rPr>
            <w:t>82</w:t>
          </w:r>
          <w:r>
            <w:rPr>
              <w:rStyle w:val="43"/>
              <w:rFonts w:eastAsia="仿宋"/>
              <w:b w:val="0"/>
              <w:color w:val="auto"/>
              <w:sz w:val="28"/>
            </w:rPr>
            <w:fldChar w:fldCharType="end"/>
          </w:r>
          <w:r>
            <w:rPr>
              <w:rStyle w:val="43"/>
              <w:rFonts w:eastAsia="仿宋"/>
              <w:b w:val="0"/>
              <w:color w:val="auto"/>
              <w:sz w:val="28"/>
            </w:rPr>
            <w:fldChar w:fldCharType="end"/>
          </w:r>
        </w:p>
        <w:p>
          <w:pPr>
            <w:ind w:firstLine="480"/>
          </w:pPr>
          <w:r>
            <w:rPr>
              <w:rFonts w:eastAsia="宋体"/>
              <w:sz w:val="24"/>
              <w:szCs w:val="28"/>
              <w:lang w:val="zh-CN"/>
            </w:rPr>
            <w:fldChar w:fldCharType="end"/>
          </w:r>
        </w:p>
      </w:sdtContent>
    </w:sdt>
    <w:p>
      <w:pPr>
        <w:ind w:firstLine="0" w:firstLineChars="0"/>
      </w:pPr>
    </w:p>
    <w:p>
      <w:pPr>
        <w:ind w:firstLine="600"/>
        <w:sectPr>
          <w:footerReference r:id="rId12" w:type="default"/>
          <w:pgSz w:w="11906" w:h="16838"/>
          <w:pgMar w:top="1440" w:right="1800" w:bottom="1440" w:left="1800" w:header="851" w:footer="992" w:gutter="0"/>
          <w:pgNumType w:fmt="upperRoman" w:start="1"/>
          <w:cols w:space="425" w:num="1"/>
          <w:docGrid w:type="lines" w:linePitch="312" w:charSpace="0"/>
        </w:sectPr>
      </w:pPr>
    </w:p>
    <w:p>
      <w:pPr>
        <w:pStyle w:val="2"/>
      </w:pPr>
      <w:bookmarkStart w:id="0" w:name="_Toc132982738"/>
      <w:r>
        <w:rPr>
          <w:rFonts w:hint="eastAsia"/>
        </w:rPr>
        <w:t>一、工作基础与形势分析</w:t>
      </w:r>
      <w:bookmarkEnd w:id="0"/>
    </w:p>
    <w:p>
      <w:pPr>
        <w:pStyle w:val="3"/>
      </w:pPr>
      <w:bookmarkStart w:id="1" w:name="_Toc132982739"/>
      <w:r>
        <w:rPr>
          <w:rFonts w:hint="eastAsia"/>
        </w:rPr>
        <w:t>（一）建设基础</w:t>
      </w:r>
      <w:bookmarkEnd w:id="1"/>
    </w:p>
    <w:p>
      <w:pPr>
        <w:pStyle w:val="4"/>
      </w:pPr>
      <w:bookmarkStart w:id="2" w:name="_Toc132982740"/>
      <w:r>
        <w:rPr>
          <w:rFonts w:hint="eastAsia"/>
        </w:rPr>
        <w:t>1</w:t>
      </w:r>
      <w:r>
        <w:t>.</w:t>
      </w:r>
      <w:r>
        <w:rPr>
          <w:rFonts w:hint="eastAsia"/>
        </w:rPr>
        <w:t>区域概况</w:t>
      </w:r>
      <w:bookmarkEnd w:id="2"/>
    </w:p>
    <w:p>
      <w:pPr>
        <w:ind w:firstLine="600"/>
      </w:pPr>
      <w:r>
        <w:rPr>
          <w:rFonts w:hint="eastAsia"/>
        </w:rPr>
        <w:t>慈溪位于我国大陆海岸线和长江黄金水道“T”型交汇处，地处上海、杭州、宁波等大都市的几何中心，是我国海上丝绸之路、长江经济带和浙江海洋经济发展示范区的重要组成部分，是国家优化开发区域。慈溪地势南高北低，呈丘陵、平原、滩涂三级台阶状朝杭州湾展开，最高峰为老鸦山塌脑岗。市域内水系发达，南北向河道主要有镇龙浦、四灶浦、建塘江等，东西向河道主要有三塘横江、东横河等。</w:t>
      </w:r>
    </w:p>
    <w:p>
      <w:pPr>
        <w:ind w:firstLine="600"/>
      </w:pPr>
      <w:r>
        <w:rPr>
          <w:rFonts w:hint="eastAsia"/>
        </w:rPr>
        <w:t>慈溪历史悠久，据河姆渡文化遗址出土文物测定，远在公元前约5000年前之新石器时代已有先民活动，蕴育了“围垦、移民、青瓷、慈孝”四大地域文化。旅游业发展迅速，拥有上林湖越窑遗址、寺龙口窑址、荷花芯窑址等人文古迹和较丰富的风景旅游资源，“山、湖、海、滩”及生物、气候、历史古迹、民俗风情、现代景观、饮食物产等一应俱全。慈溪是国家中小城市综合改革试点地区、全国综合实力百强县市、民营经济最发达的地区之一，在浙江、全国均处于上游地位，202</w:t>
      </w:r>
      <w:r>
        <w:t>2</w:t>
      </w:r>
      <w:r>
        <w:rPr>
          <w:rFonts w:hint="eastAsia"/>
        </w:rPr>
        <w:t>年实现生产总值</w:t>
      </w:r>
      <w:r>
        <w:t>1689.44</w:t>
      </w:r>
      <w:r>
        <w:rPr>
          <w:rFonts w:hint="eastAsia"/>
        </w:rPr>
        <w:t>亿元，按可比价格计算，同比增长</w:t>
      </w:r>
      <w:r>
        <w:t>0.6</w:t>
      </w:r>
      <w:r>
        <w:rPr>
          <w:rFonts w:hint="eastAsia"/>
        </w:rPr>
        <w:t>%，三次产业结构比重为</w:t>
      </w:r>
      <w:r>
        <w:t>3.6</w:t>
      </w:r>
      <w:r>
        <w:rPr>
          <w:rFonts w:hint="eastAsia"/>
        </w:rPr>
        <w:t>:</w:t>
      </w:r>
      <w:r>
        <w:t>55.1</w:t>
      </w:r>
      <w:r>
        <w:rPr>
          <w:rFonts w:hint="eastAsia"/>
        </w:rPr>
        <w:t>:</w:t>
      </w:r>
      <w:r>
        <w:t>41.3</w:t>
      </w:r>
      <w:r>
        <w:rPr>
          <w:rFonts w:hint="eastAsia"/>
        </w:rPr>
        <w:t>。</w:t>
      </w:r>
    </w:p>
    <w:p>
      <w:pPr>
        <w:ind w:firstLine="600"/>
      </w:pPr>
    </w:p>
    <w:p>
      <w:pPr>
        <w:pStyle w:val="4"/>
      </w:pPr>
      <w:bookmarkStart w:id="3" w:name="_Toc132982741"/>
      <w:r>
        <w:rPr>
          <w:rFonts w:hint="eastAsia"/>
        </w:rPr>
        <w:t>2</w:t>
      </w:r>
      <w:r>
        <w:t>.</w:t>
      </w:r>
      <w:r>
        <w:rPr>
          <w:rFonts w:hint="eastAsia"/>
        </w:rPr>
        <w:t>工作基础</w:t>
      </w:r>
      <w:bookmarkEnd w:id="3"/>
    </w:p>
    <w:p>
      <w:pPr>
        <w:ind w:firstLine="600"/>
      </w:pPr>
      <w:r>
        <w:rPr>
          <w:rFonts w:hint="eastAsia"/>
        </w:rPr>
        <w:t>近年来，慈溪以习近平新时代中国特色社会主义思想为指引，始终践行“绿水青山就是金山银山”的发展理念，坚持生态优先、绿色发展，联动推进污染防治攻坚、生态保护修复、绿色低碳发展等全领域生态建设。通过持续努力，全市环境质量持续向好转变、绿色经济高质量发展、生态文明建设深入推进，陆续创建成为国家生态示范区、全国文明城市、国家卫生城市、国家园林城市，并于2021年7月成功创建成为省级生态文明建设示范县（市、区），2</w:t>
      </w:r>
      <w:r>
        <w:t>022年</w:t>
      </w:r>
      <w:r>
        <w:rPr>
          <w:rFonts w:hint="eastAsia"/>
        </w:rPr>
        <w:t>获评2021年度美丽浙江建设工作优秀县（市、区），为生态文明建设奠定了良好的基础。</w:t>
      </w:r>
    </w:p>
    <w:p>
      <w:pPr>
        <w:ind w:firstLine="600" w:firstLineChars="0"/>
        <w:rPr>
          <w:b/>
        </w:rPr>
      </w:pPr>
      <w:r>
        <w:rPr>
          <w:rFonts w:hint="eastAsia"/>
          <w:b/>
        </w:rPr>
        <w:t>（1）创新机制，加强政策制度顶层设计</w:t>
      </w:r>
    </w:p>
    <w:p>
      <w:pPr>
        <w:ind w:firstLine="600" w:firstLineChars="0"/>
      </w:pPr>
      <w:r>
        <w:rPr>
          <w:rFonts w:hint="eastAsia"/>
        </w:rPr>
        <w:t>成立慈溪生态环境保护委员会和绿色发展、自然资源保护、大气污染防治等11个专业委员会，严格落实生态环境保护党政同责、一岗双责，逐步构建齐抓共管的生态环境保护工作大格局。推进生态文明相关工作指挥平台建设，2</w:t>
      </w:r>
      <w:r>
        <w:t>021年</w:t>
      </w:r>
      <w:r>
        <w:rPr>
          <w:rFonts w:hint="eastAsia"/>
        </w:rPr>
        <w:t>5月成立慈溪市水环境治理中心。完善领导班子和领导干部考核评价体系，将生态文明建设工作纳入考核内容，将生态治理专题课程纳入干部业务培训和重点班次，提升干部生态环保意识。推进自然资源统一确权登记工作，出台《慈溪市水流自然资源统一确权登记实施方案》、《慈溪市清理规范林权确权登记历史遗留问题试点实施方案的通知》等政策文件。强化领导干部自然资源资产离任审计，累计对</w:t>
      </w:r>
      <w:r>
        <w:t>4</w:t>
      </w:r>
      <w:r>
        <w:rPr>
          <w:rFonts w:hint="eastAsia"/>
        </w:rPr>
        <w:t>个镇独立实施领导干部自然资源资产管理和生态环境保护责任履行情况审计。出台《慈溪市推进城乡供水一体化体制改革实施方案》，基本实现城乡一体化供水分级管理体制。</w:t>
      </w:r>
    </w:p>
    <w:p>
      <w:pPr>
        <w:ind w:firstLine="600" w:firstLineChars="0"/>
        <w:rPr>
          <w:b/>
        </w:rPr>
      </w:pPr>
      <w:r>
        <w:rPr>
          <w:rFonts w:hint="eastAsia"/>
          <w:b/>
        </w:rPr>
        <w:t>（2）攻坚克难，生态环境质量显著改善</w:t>
      </w:r>
    </w:p>
    <w:p>
      <w:pPr>
        <w:ind w:firstLine="600" w:firstLineChars="0"/>
      </w:pPr>
      <w:r>
        <w:rPr>
          <w:rFonts w:hint="eastAsia"/>
        </w:rPr>
        <w:t>不断深化“五水共治”碧水行动，实施水污染防治五年规划和7个专项行动计划，制定实施慈溪特色《慈溪市水环境治理攻坚战实施方案》，8条河道和139条主要支流水质明显提升，同时加强饮用水水源生态补偿、推进美丽河湖建设、加强美丽海湾保护。持续巩固提升环境空气质量，P</w:t>
      </w:r>
      <w:r>
        <w:t>M</w:t>
      </w:r>
      <w:r>
        <w:rPr>
          <w:vertAlign w:val="subscript"/>
        </w:rPr>
        <w:t>2.5</w:t>
      </w:r>
      <w:r>
        <w:t>平均浓度由</w:t>
      </w:r>
      <w:r>
        <w:rPr>
          <w:rFonts w:hint="eastAsia"/>
        </w:rPr>
        <w:t>2</w:t>
      </w:r>
      <w:r>
        <w:t>018年的</w:t>
      </w:r>
      <w:r>
        <w:rPr>
          <w:rFonts w:hint="eastAsia"/>
        </w:rPr>
        <w:t>3</w:t>
      </w:r>
      <w:r>
        <w:t>8微克</w:t>
      </w:r>
      <w:r>
        <w:rPr>
          <w:rFonts w:hint="eastAsia"/>
        </w:rPr>
        <w:t>/立方米降至2</w:t>
      </w:r>
      <w:r>
        <w:t>022年的</w:t>
      </w:r>
      <w:r>
        <w:rPr>
          <w:rFonts w:hint="eastAsia"/>
        </w:rPr>
        <w:t>2</w:t>
      </w:r>
      <w:r>
        <w:t>6微克</w:t>
      </w:r>
      <w:r>
        <w:rPr>
          <w:rFonts w:hint="eastAsia"/>
        </w:rPr>
        <w:t>/立方米，并于2</w:t>
      </w:r>
      <w:r>
        <w:t>022年</w:t>
      </w:r>
      <w:r>
        <w:rPr>
          <w:rFonts w:hint="eastAsia"/>
        </w:rPr>
        <w:t>获评省清新空气示范区。稳步推进“无废城市”建设，所有土壤重点单位均已完成土壤和地下水自行监测，建成投运宁波首个小微企业危险废物收集贮存转运试点项目，小微企业危废收运体系覆盖企业2400家，完成生活垃圾炉排炉提标改造工程、餐厨垃圾处理项目（二期）、厨余垃圾处理项目等，实现城乡原生生活垃圾零填埋。</w:t>
      </w:r>
    </w:p>
    <w:p>
      <w:pPr>
        <w:ind w:firstLine="600" w:firstLineChars="0"/>
        <w:rPr>
          <w:b/>
        </w:rPr>
      </w:pPr>
      <w:r>
        <w:rPr>
          <w:rFonts w:hint="eastAsia"/>
          <w:b/>
        </w:rPr>
        <w:t>（3）以点带面，生态空间格局日益优化</w:t>
      </w:r>
    </w:p>
    <w:p>
      <w:pPr>
        <w:ind w:firstLine="600" w:firstLineChars="0"/>
      </w:pPr>
      <w:r>
        <w:rPr>
          <w:rFonts w:hint="eastAsia"/>
        </w:rPr>
        <w:t>高标准、高要求编制出台《慈溪市生态环境功能区规划》、《慈溪市生态保护红线规划方案》、《慈溪市“三线一单”生态环境分区管控方案》等规划方案，并根据上级统一部署，积极推进国土空间规划编制工作。持续推进永久基本农田集中连片整治工程，现代农业园区“万亩方”项目获评宁波市2021年度永久基本农田集中连片整治示范工程。扎实推进国土绿化美化，加大平原绿化、森林抚育和生态公益林建设力度，规划实施以来，2018-202</w:t>
      </w:r>
      <w:r>
        <w:t>2</w:t>
      </w:r>
      <w:r>
        <w:rPr>
          <w:rFonts w:hint="eastAsia"/>
        </w:rPr>
        <w:t>年累计完成平原绿化和国土绿化共计</w:t>
      </w:r>
      <w:r>
        <w:t>11993</w:t>
      </w:r>
      <w:r>
        <w:rPr>
          <w:rFonts w:hint="eastAsia"/>
        </w:rPr>
        <w:t>亩、林相优化1227亩、森林抚育7247亩，累计建成省级森林城镇4个、宁波市级森林城镇1个、省级一村万树示范村15个、国家森林乡村4个。系统推进生态建设和保护，加大生态环境整治修复力度，2018-2022年累计完成水土流失治理11.25平方公里，建设绿色矿山3个，治理废弃矿山26座，匡堰镇倡隆村等3村全域土地综合整治与生态修复工程成为宁波市两个满分工程之一。</w:t>
      </w:r>
    </w:p>
    <w:p>
      <w:pPr>
        <w:ind w:firstLine="600" w:firstLineChars="0"/>
        <w:rPr>
          <w:b/>
        </w:rPr>
      </w:pPr>
      <w:r>
        <w:rPr>
          <w:rFonts w:hint="eastAsia"/>
          <w:b/>
        </w:rPr>
        <w:t>（4）稳中趋优，生态经济发展提质增效</w:t>
      </w:r>
    </w:p>
    <w:p>
      <w:pPr>
        <w:ind w:firstLine="600" w:firstLineChars="0"/>
      </w:pPr>
      <w:r>
        <w:rPr>
          <w:rFonts w:hint="eastAsia"/>
        </w:rPr>
        <w:t>大力推进制造业高质量发展示范县（市、区）建设，深入推进产业转型升级。目前已有国家级单项冠军企业（产品）</w:t>
      </w:r>
      <w:r>
        <w:t>3</w:t>
      </w:r>
      <w:r>
        <w:rPr>
          <w:rFonts w:hint="eastAsia"/>
        </w:rPr>
        <w:t>家；国家专精特新“小巨人”企业累计</w:t>
      </w:r>
      <w:r>
        <w:t>达到</w:t>
      </w:r>
      <w:r>
        <w:rPr>
          <w:rFonts w:hint="eastAsia"/>
        </w:rPr>
        <w:t>2</w:t>
      </w:r>
      <w:r>
        <w:t>4</w:t>
      </w:r>
      <w:r>
        <w:rPr>
          <w:rFonts w:hint="eastAsia"/>
        </w:rPr>
        <w:t>家，数量居宁波第二位。同时，大力培育发展智能经济，已累计培育慈溪市级以上智能制造服务公司</w:t>
      </w:r>
      <w:r>
        <w:t>65</w:t>
      </w:r>
      <w:r>
        <w:rPr>
          <w:rFonts w:hint="eastAsia"/>
        </w:rPr>
        <w:t>家。2</w:t>
      </w:r>
      <w:r>
        <w:t>022年</w:t>
      </w:r>
      <w:r>
        <w:rPr>
          <w:rFonts w:hint="eastAsia"/>
        </w:rPr>
        <w:t>入选为2</w:t>
      </w:r>
      <w:r>
        <w:t>021年</w:t>
      </w:r>
      <w:r>
        <w:rPr>
          <w:rFonts w:hint="eastAsia"/>
        </w:rPr>
        <w:t>工业互联网推动数字化创新领先县（市），位列全国第四、浙江第一。品质农业加速发展，获评全国县域数字农业农村发展先进县、首批省级农业绿色发展先行市，慈溪市省级现代农业园区入选浙江省2022年度十佳省级农业园区。全域旅游产业提升发展，创成省全域旅游示范市，市城区建成省3A级景区城，上林湖越窑考古遗址公园成功创建为国家级考古遗址公园，鸣鹤古镇成功创建国家4A级景区。</w:t>
      </w:r>
    </w:p>
    <w:p>
      <w:pPr>
        <w:ind w:firstLine="600" w:firstLineChars="0"/>
      </w:pPr>
    </w:p>
    <w:p>
      <w:pPr>
        <w:ind w:firstLine="600" w:firstLineChars="0"/>
        <w:rPr>
          <w:b/>
        </w:rPr>
      </w:pPr>
      <w:r>
        <w:rPr>
          <w:rFonts w:hint="eastAsia"/>
          <w:b/>
        </w:rPr>
        <w:t>（5）因地制宜，美丽家园建设稳步推进</w:t>
      </w:r>
    </w:p>
    <w:p>
      <w:pPr>
        <w:ind w:firstLine="600" w:firstLineChars="0"/>
      </w:pPr>
      <w:r>
        <w:rPr>
          <w:rFonts w:hint="eastAsia"/>
        </w:rPr>
        <w:t>出台的《高水平推进美丽城镇建设行动方案》获省级优秀，实行专班运作，紧紧围绕各镇特色定位目标，深入挖掘各镇独有优势，全面推进美丽城镇建设，做实做深做细特色创建工作，成功创建美丽城镇省级样板</w:t>
      </w:r>
      <w:r>
        <w:t>7</w:t>
      </w:r>
      <w:r>
        <w:rPr>
          <w:rFonts w:hint="eastAsia"/>
        </w:rPr>
        <w:t>个，并于2</w:t>
      </w:r>
      <w:r>
        <w:t>020</w:t>
      </w:r>
      <w:r>
        <w:rPr>
          <w:rFonts w:hint="eastAsia"/>
        </w:rPr>
        <w:t>、2</w:t>
      </w:r>
      <w:r>
        <w:t>022年</w:t>
      </w:r>
      <w:r>
        <w:rPr>
          <w:rFonts w:hint="eastAsia"/>
        </w:rPr>
        <w:t>获评新时代美丽城镇建设省级优秀县（市、区）。高水平推进美丽乡村建设，成功创建成为2018年度省新时代美丽乡村示范市，2020-2022年连续三年获评全省深化“千万工程”建设新时代美丽乡村工作考核优秀县（市、区）。同时，持续开展“无违建县（市、区）”创建工作，2</w:t>
      </w:r>
      <w:r>
        <w:t>022年新增违建处理率为</w:t>
      </w:r>
      <w:r>
        <w:rPr>
          <w:rFonts w:hint="eastAsia"/>
        </w:rPr>
        <w:t>1</w:t>
      </w:r>
      <w:r>
        <w:t>00</w:t>
      </w:r>
      <w:r>
        <w:rPr>
          <w:rFonts w:hint="eastAsia"/>
        </w:rPr>
        <w:t>%，城乡环境面貌得到极大改善，实现区域品质提升与群众生活品质提高的双赢。</w:t>
      </w:r>
    </w:p>
    <w:p>
      <w:pPr>
        <w:pStyle w:val="3"/>
      </w:pPr>
      <w:bookmarkStart w:id="4" w:name="_Toc132982742"/>
      <w:r>
        <w:rPr>
          <w:rFonts w:hint="eastAsia"/>
        </w:rPr>
        <w:t>（二）存在问题与机遇挑战</w:t>
      </w:r>
      <w:bookmarkEnd w:id="4"/>
    </w:p>
    <w:p>
      <w:pPr>
        <w:pStyle w:val="4"/>
      </w:pPr>
      <w:bookmarkStart w:id="5" w:name="_Toc132982743"/>
      <w:r>
        <w:rPr>
          <w:rFonts w:hint="eastAsia"/>
        </w:rPr>
        <w:t>1</w:t>
      </w:r>
      <w:r>
        <w:t>.存在问题</w:t>
      </w:r>
      <w:bookmarkEnd w:id="5"/>
    </w:p>
    <w:p>
      <w:pPr>
        <w:ind w:firstLine="600"/>
      </w:pPr>
      <w:r>
        <w:rPr>
          <w:rFonts w:hint="eastAsia"/>
        </w:rPr>
        <w:t>慈溪生态文明建设工作取得了显著成效，但与建设生态文明模范生的要求和人民群众的期盼之间仍有一定的差距，产业发展、生态环保、社会治理等领域仍存在一些短板弱项。</w:t>
      </w:r>
    </w:p>
    <w:p>
      <w:pPr>
        <w:ind w:firstLine="602"/>
        <w:rPr>
          <w:b/>
        </w:rPr>
      </w:pPr>
      <w:r>
        <w:rPr>
          <w:rFonts w:hint="eastAsia"/>
          <w:b/>
        </w:rPr>
        <w:t>污染物持续减排压力较大。</w:t>
      </w:r>
      <w:r>
        <w:rPr>
          <w:rFonts w:hint="eastAsia"/>
        </w:rPr>
        <w:t>经过多年总量控制和减排工程的推进，企业面临资金、生产和常态化疫情防控等多重压力，减排潜力有限，减排空间不足。资源能源需求和污染物排放总量不断增长，臭氧等新型污染物问题逐渐凸显，削减存量和增量污染物任务依然艰巨，经济发展与污染减排矛盾依然存在。</w:t>
      </w:r>
    </w:p>
    <w:p>
      <w:pPr>
        <w:ind w:firstLine="602"/>
      </w:pPr>
      <w:r>
        <w:rPr>
          <w:rFonts w:hint="eastAsia"/>
          <w:b/>
        </w:rPr>
        <w:t>生态环境质量持续改善尚有压力。</w:t>
      </w:r>
      <w:r>
        <w:rPr>
          <w:rFonts w:hint="eastAsia"/>
        </w:rPr>
        <w:t>大气环境质量改善成效尚未稳固，大气复合污染态势显著，臭氧污染逐渐凸显；局部区域水环境质量依然不容乐观，近岸海域水质改善效果不明显；土壤和农业面源的污染防治尚处于起步阶段，地下水的常规监测能力尚需加强；污水处理设施建设、管网建设养护、固体废物处置处理能力等有待进一步加强。</w:t>
      </w:r>
    </w:p>
    <w:p>
      <w:pPr>
        <w:ind w:firstLine="602"/>
      </w:pPr>
      <w:r>
        <w:rPr>
          <w:rFonts w:hint="eastAsia"/>
          <w:b/>
        </w:rPr>
        <w:t>空间布局优化及开发效率仍然不高。</w:t>
      </w:r>
      <w:r>
        <w:rPr>
          <w:rFonts w:hint="eastAsia"/>
        </w:rPr>
        <w:t>随着城镇化和工业化的快速推进，用地需求大幅激增，导致城镇建设用地增长较快，国土空间开发占比较高。城乡建设用地布局有待优化，同时市域空间碎片化的发展特征较为明显，全市工业集聚区多、小、散，土地资源大多数供给传统产业用地，资源利用效率较低。</w:t>
      </w:r>
    </w:p>
    <w:p>
      <w:pPr>
        <w:ind w:firstLine="602"/>
      </w:pPr>
      <w:r>
        <w:rPr>
          <w:rFonts w:hint="eastAsia"/>
          <w:b/>
          <w:bCs/>
        </w:rPr>
        <w:t>生态环境保护与经济发展的协调性仍需加强。</w:t>
      </w:r>
      <w:r>
        <w:rPr>
          <w:rFonts w:hint="eastAsia"/>
        </w:rPr>
        <w:t>虽然经济与环境已出现初步脱钩，但尚未完全脱钩，能源消费总量、温室气体排放总量还在增长，工业总产值排名前列的传统汽车制造业、电器机械和器材制造业、有色金属冶炼和压延加工业等同时也是主要的耗能和耗水行业，存在一定节能节水空间。水库优质水资源量十分匮乏，对境外引水依存度高，农业节水设施水平及工业行业用水水平仍需进一步提高。</w:t>
      </w:r>
    </w:p>
    <w:p>
      <w:pPr>
        <w:ind w:firstLine="602"/>
      </w:pPr>
      <w:r>
        <w:rPr>
          <w:rFonts w:hint="eastAsia"/>
          <w:b/>
        </w:rPr>
        <w:t>治理体系和治理能力建设有待提升。</w:t>
      </w:r>
      <w:r>
        <w:rPr>
          <w:rFonts w:hint="eastAsia"/>
        </w:rPr>
        <w:t>目前区域内的生态环境信息资源共享仍需加强，跨部门协同治理机制不够健全，协同能力需进一步提升。政府环境保护主体责任仍需加强。监测监管能力建设有待加强，现代信息技术在环境治理领域的应用仍然不足，环境治理的精准度有待加强。具有慈溪特色的生态文明建设制度有待深入挖掘创新。</w:t>
      </w:r>
    </w:p>
    <w:p>
      <w:pPr>
        <w:pStyle w:val="4"/>
      </w:pPr>
      <w:bookmarkStart w:id="6" w:name="_Toc132982744"/>
      <w:r>
        <w:rPr>
          <w:rFonts w:hint="eastAsia"/>
        </w:rPr>
        <w:t>2</w:t>
      </w:r>
      <w:r>
        <w:t>.</w:t>
      </w:r>
      <w:r>
        <w:rPr>
          <w:rFonts w:hint="eastAsia"/>
        </w:rPr>
        <w:t>机遇与挑战</w:t>
      </w:r>
      <w:bookmarkEnd w:id="6"/>
    </w:p>
    <w:p>
      <w:pPr>
        <w:ind w:firstLine="600"/>
      </w:pPr>
      <w:r>
        <w:rPr>
          <w:rFonts w:hint="eastAsia"/>
        </w:rPr>
        <w:t>随着国家生态文明建设战略部署的不断深化，生态文明建设已经成为新时代中国特色社会主义建设的根本要求和重点任务，党的二十大提出“人与自然和谐共生的现代化”是“中国式现代化”的本质要求和基本特征，并再次明确了新时代我国生态文明建设的战略任务，省第十五次党代会提出要“高水平推进人与自然和谐共生的现代化，打造生态文明高地”，</w:t>
      </w:r>
      <w:r>
        <w:t>慈溪深化生态文明建设</w:t>
      </w:r>
      <w:r>
        <w:rPr>
          <w:rFonts w:hint="eastAsia"/>
        </w:rPr>
        <w:t>工作</w:t>
      </w:r>
      <w:r>
        <w:t>有了新方向</w:t>
      </w:r>
      <w:r>
        <w:rPr>
          <w:rFonts w:hint="eastAsia"/>
        </w:rPr>
        <w:t>、</w:t>
      </w:r>
      <w:r>
        <w:t>新路线和新蓝图</w:t>
      </w:r>
      <w:r>
        <w:rPr>
          <w:rFonts w:hint="eastAsia"/>
        </w:rPr>
        <w:t>。长三角区域一体化发展、乡村振兴战略、浙江省美丽中国省域样板、宁波市余慈地区统筹建设部署的实施，在产业平台、生态协同、交通链接等方面都为慈溪更高标准推动生态文明建设提供了有利条件，高质量发展建设共同富裕先锋市的新征程也已开启，慈溪迎来了“高铁时代”、“前湾时代”、“长三角一体化时代”等战略机遇，生态优化与经济发展互促共进将成为慈溪经济发展的新常态。同时，以数字科技创新为核心动力的新时代数字慈溪建设全面推进，为产业结构绿色转型赋予新动能，也为全面推进生态环境治理现代化提供了重要支撑。</w:t>
      </w:r>
    </w:p>
    <w:p>
      <w:pPr>
        <w:ind w:firstLine="600"/>
      </w:pPr>
      <w:r>
        <w:rPr>
          <w:rFonts w:hint="eastAsia"/>
        </w:rPr>
        <w:t>慈溪正处于高速增长阶段向高质量发展阶段转变的关键时期，在更高起点上推进新一轮生态文明建设，也将面临的一定的挑战。随着经济的进一步发展及城市化的推进，资源能源需求和污染物排放总量的持续增长，主要污染物及碳排放存量和增量的共存，导致持续减排和碳达峰压力日益增大。生产与生活、城市与农村、工业与交通等多领域、多类型、多层面的生态环境问题累积叠加，使得空气质量改善任务艰巨、水环境改善任重道远，土壤和地下水污染防治面临较大压力。既要解决与高质量发展要求不相适应的结构性问题，又需着眼于高水平治理约束，进一步统筹推进大气、水体、土壤、生态治理，创新多元化治理模式，难度较大。</w:t>
      </w:r>
    </w:p>
    <w:p>
      <w:pPr>
        <w:ind w:firstLine="600"/>
      </w:pPr>
      <w:r>
        <w:rPr>
          <w:rFonts w:hint="eastAsia"/>
        </w:rPr>
        <w:t>慈溪将坚定不移走高质量绿色发展之路，以改善生态环境质量为核心，在巩固和提升省级生态文明建设示范县（市、区）成果的基础上，争创国家生态文明建设示范区，并通过市域兴水治水、清新园区创建、全域“无废城市”建设等抓手，不断提升生态文明建设水平，在宁波建设现代化滨海大都市的新征程上勇当先锋，为浙江成为新时代全面展示中国特色社会主义制度优越性的重要窗口做出慈溪贡献。</w:t>
      </w:r>
    </w:p>
    <w:p>
      <w:pPr>
        <w:ind w:firstLine="600"/>
        <w:sectPr>
          <w:footerReference r:id="rId13" w:type="default"/>
          <w:pgSz w:w="11906" w:h="16838"/>
          <w:pgMar w:top="1440" w:right="1800" w:bottom="1440" w:left="1800" w:header="851" w:footer="992" w:gutter="0"/>
          <w:pgNumType w:start="1"/>
          <w:cols w:space="425" w:num="1"/>
          <w:docGrid w:type="lines" w:linePitch="312" w:charSpace="0"/>
        </w:sectPr>
      </w:pPr>
    </w:p>
    <w:p>
      <w:pPr>
        <w:pStyle w:val="2"/>
      </w:pPr>
      <w:bookmarkStart w:id="7" w:name="_Toc132982745"/>
      <w:r>
        <w:rPr>
          <w:rFonts w:hint="eastAsia"/>
        </w:rPr>
        <w:t>二、规划总则</w:t>
      </w:r>
      <w:bookmarkEnd w:id="7"/>
    </w:p>
    <w:p>
      <w:pPr>
        <w:pStyle w:val="3"/>
      </w:pPr>
      <w:bookmarkStart w:id="8" w:name="_Toc132982746"/>
      <w:r>
        <w:rPr>
          <w:rFonts w:hint="eastAsia"/>
        </w:rPr>
        <w:t>（一）指导思想</w:t>
      </w:r>
      <w:bookmarkEnd w:id="8"/>
    </w:p>
    <w:p>
      <w:pPr>
        <w:ind w:firstLine="600"/>
      </w:pPr>
      <w:r>
        <w:rPr>
          <w:rFonts w:hint="eastAsia"/>
        </w:rPr>
        <w:t>以习近平新时代中国特色社会主义思想和生态文明思想为指导，全面贯彻落实党的十九大、二十大精神以及党的十九大以来历次中央全会精神，深入贯彻落实习近平总书记在浙江视察时的重要讲话精神，统筹推进“五位一体”总体布局，协调推进“四个全面”战略布局，加快推进经济低碳化、生态自然化、生活宜居化、意识文明化、制度现代化，协同推进降碳、减污、扩绿、增长，全面提升生物多样性保护水平，促进人与自然和谐共生，在忠实践行“八八战略”、奋力打造“重要窗口”中走前列当标兵，为高质量建设共富共美现代化新慈溪提供绿色生态支撑。</w:t>
      </w:r>
    </w:p>
    <w:p>
      <w:pPr>
        <w:pStyle w:val="3"/>
      </w:pPr>
      <w:bookmarkStart w:id="9" w:name="_Toc132982747"/>
      <w:r>
        <w:rPr>
          <w:rFonts w:hint="eastAsia"/>
        </w:rPr>
        <w:t>（二）规划原则</w:t>
      </w:r>
      <w:bookmarkEnd w:id="9"/>
    </w:p>
    <w:p>
      <w:pPr>
        <w:ind w:firstLine="602"/>
      </w:pPr>
      <w:r>
        <w:rPr>
          <w:rFonts w:hint="eastAsia"/>
          <w:b/>
        </w:rPr>
        <w:t>生态优先，绿色发展。</w:t>
      </w:r>
      <w:r>
        <w:rPr>
          <w:rFonts w:hint="eastAsia"/>
        </w:rPr>
        <w:t>深入践行“绿水青山就是金山银山”理念，坚持尊重自然、顺应自然、保护自然，统筹山水林田湖海系统治理与修复，努力扩大生态空间和生态容量。坚持节约优先、保护优先、自然恢复为主，推动实现更高质量、更有效率、更加公平、更可持续、更为安全的发展，走出一条生产发展、生活富裕、生态良好的文明发展道路。</w:t>
      </w:r>
    </w:p>
    <w:p>
      <w:pPr>
        <w:ind w:firstLine="602"/>
      </w:pPr>
      <w:r>
        <w:rPr>
          <w:rFonts w:hint="eastAsia"/>
          <w:b/>
        </w:rPr>
        <w:t>统筹协调，整体推进。</w:t>
      </w:r>
      <w:r>
        <w:rPr>
          <w:rFonts w:hint="eastAsia"/>
        </w:rPr>
        <w:t>坚持系统设计与重点突破相结合，统筹制定规划发展目标和具体举措，协调局部与全局、陆地与海域、城镇与农村的关系，妥善处理好发展与保护的关系，切实将生态文明建设融入到经济建设、政治建设、文化建设、社会建设各方面和全过程。</w:t>
      </w:r>
    </w:p>
    <w:p>
      <w:pPr>
        <w:ind w:firstLine="602"/>
      </w:pPr>
      <w:r>
        <w:rPr>
          <w:rFonts w:hint="eastAsia"/>
          <w:b/>
        </w:rPr>
        <w:t>因地制宜，突出特色。</w:t>
      </w:r>
      <w:r>
        <w:rPr>
          <w:rFonts w:hint="eastAsia"/>
        </w:rPr>
        <w:t>紧密结合慈溪实际情况，因地制宜协调发展，突出地方特点，有机融入人与自然和谐发展的现代生态文明观，兼容并蓄，不断创新，在充分分析现实情况的基础上，预测未来发展态势，以指导生态文明建设工作有序推进，全面提高综合竞争力。</w:t>
      </w:r>
    </w:p>
    <w:p>
      <w:pPr>
        <w:ind w:firstLine="602"/>
      </w:pPr>
      <w:r>
        <w:rPr>
          <w:rFonts w:hint="eastAsia"/>
          <w:b/>
        </w:rPr>
        <w:t>政府主导，共建共享。</w:t>
      </w:r>
      <w:r>
        <w:rPr>
          <w:rFonts w:hint="eastAsia"/>
        </w:rPr>
        <w:t>充分发挥政府组织、引导、协调作用，强化政府主导、部门协作、全民参与机制，引导全市积极投身于生态文明示范建设中来，充分调动公众积极性、主动性、创造性，以经济生态化、生态经济化为主线，形成创建为民、创建富民，全社会共谋共建共治共享的良好局面。</w:t>
      </w:r>
    </w:p>
    <w:p>
      <w:pPr>
        <w:pStyle w:val="3"/>
      </w:pPr>
      <w:bookmarkStart w:id="10" w:name="_Toc132982748"/>
      <w:r>
        <w:rPr>
          <w:rFonts w:hint="eastAsia"/>
        </w:rPr>
        <w:t>（三）规划范围</w:t>
      </w:r>
      <w:bookmarkEnd w:id="10"/>
    </w:p>
    <w:p>
      <w:pPr>
        <w:ind w:firstLine="600"/>
      </w:pPr>
      <w:r>
        <w:rPr>
          <w:rFonts w:hint="eastAsia"/>
        </w:rPr>
        <w:t>规划范围为慈溪市域（不含杭州湾新区），涉及1</w:t>
      </w:r>
      <w:r>
        <w:t>3</w:t>
      </w:r>
      <w:r>
        <w:rPr>
          <w:rFonts w:hint="eastAsia"/>
        </w:rPr>
        <w:t>个镇5个街道，分别为浒山街道、古塘街道、白沙路街道、宗汉街道、坎墩街道、龙山镇、掌起镇、观海卫镇、附海镇、桥头镇、匡堰镇、逍林镇、新浦镇、胜山镇、横河镇、崇寿镇、长河镇、周巷镇。</w:t>
      </w:r>
    </w:p>
    <w:p>
      <w:pPr>
        <w:pStyle w:val="3"/>
      </w:pPr>
      <w:bookmarkStart w:id="11" w:name="_Toc132982749"/>
      <w:r>
        <w:rPr>
          <w:rFonts w:hint="eastAsia"/>
        </w:rPr>
        <w:t>（四）规划期限</w:t>
      </w:r>
      <w:bookmarkEnd w:id="11"/>
    </w:p>
    <w:p>
      <w:pPr>
        <w:ind w:firstLine="600"/>
      </w:pPr>
      <w:r>
        <w:rPr>
          <w:rFonts w:hint="eastAsia"/>
        </w:rPr>
        <w:t>规划基准年为202</w:t>
      </w:r>
      <w:r>
        <w:t>2</w:t>
      </w:r>
      <w:r>
        <w:rPr>
          <w:rFonts w:hint="eastAsia"/>
        </w:rPr>
        <w:t>年，规划期限至20</w:t>
      </w:r>
      <w:r>
        <w:t>30</w:t>
      </w:r>
      <w:r>
        <w:rPr>
          <w:rFonts w:hint="eastAsia"/>
        </w:rPr>
        <w:t>年，</w:t>
      </w:r>
      <w:r>
        <w:t>其中</w:t>
      </w:r>
      <w:r>
        <w:rPr>
          <w:rFonts w:hint="eastAsia"/>
        </w:rPr>
        <w:t>，</w:t>
      </w:r>
      <w:r>
        <w:t>近期至</w:t>
      </w:r>
      <w:r>
        <w:rPr>
          <w:rFonts w:hint="eastAsia"/>
        </w:rPr>
        <w:t>2</w:t>
      </w:r>
      <w:r>
        <w:t>025年</w:t>
      </w:r>
      <w:r>
        <w:rPr>
          <w:rFonts w:hint="eastAsia"/>
        </w:rPr>
        <w:t>，</w:t>
      </w:r>
      <w:r>
        <w:t>远期展望至</w:t>
      </w:r>
      <w:r>
        <w:rPr>
          <w:rFonts w:hint="eastAsia"/>
        </w:rPr>
        <w:t>2</w:t>
      </w:r>
      <w:r>
        <w:t>030年</w:t>
      </w:r>
      <w:r>
        <w:rPr>
          <w:rFonts w:hint="eastAsia"/>
        </w:rPr>
        <w:t>。</w:t>
      </w:r>
    </w:p>
    <w:p>
      <w:pPr>
        <w:pStyle w:val="3"/>
      </w:pPr>
      <w:bookmarkStart w:id="12" w:name="_Toc132982750"/>
      <w:r>
        <w:rPr>
          <w:rFonts w:hint="eastAsia"/>
        </w:rPr>
        <w:t>（五）规划目标</w:t>
      </w:r>
      <w:bookmarkEnd w:id="12"/>
    </w:p>
    <w:p>
      <w:pPr>
        <w:pStyle w:val="4"/>
      </w:pPr>
      <w:bookmarkStart w:id="13" w:name="_Toc132982751"/>
      <w:r>
        <w:rPr>
          <w:rFonts w:hint="eastAsia"/>
        </w:rPr>
        <w:t>1.总体目标</w:t>
      </w:r>
      <w:bookmarkEnd w:id="13"/>
    </w:p>
    <w:p>
      <w:pPr>
        <w:ind w:firstLine="600"/>
      </w:pPr>
      <w:r>
        <w:rPr>
          <w:rFonts w:hint="eastAsia"/>
        </w:rPr>
        <w:t>以“品质魅力慈溪”、“硬核实力慈溪”、“平安幸福慈溪”建设为契机，奋力在“两个先行”新征程中当标兵、作表率，积极探索具有慈溪特色的生态文明建设新理念、新路径、新举措，全面呈现天蓝海净、山青水澈、鸢飞鱼跃、深绿低碳、诗意宜居的现代化富美慈溪。</w:t>
      </w:r>
    </w:p>
    <w:p>
      <w:pPr>
        <w:pStyle w:val="4"/>
      </w:pPr>
      <w:bookmarkStart w:id="14" w:name="_Toc132982752"/>
      <w:r>
        <w:rPr>
          <w:rFonts w:hint="eastAsia"/>
        </w:rPr>
        <w:t>2.阶段目标</w:t>
      </w:r>
      <w:bookmarkEnd w:id="14"/>
    </w:p>
    <w:p>
      <w:pPr>
        <w:ind w:firstLine="602"/>
      </w:pPr>
      <w:r>
        <w:rPr>
          <w:rFonts w:hint="eastAsia"/>
          <w:b/>
        </w:rPr>
        <w:t>（</w:t>
      </w:r>
      <w:r>
        <w:rPr>
          <w:b/>
        </w:rPr>
        <w:t>1</w:t>
      </w:r>
      <w:r>
        <w:rPr>
          <w:rFonts w:hint="eastAsia"/>
          <w:b/>
        </w:rPr>
        <w:t>）近期目标</w:t>
      </w:r>
    </w:p>
    <w:p>
      <w:pPr>
        <w:ind w:firstLine="600"/>
      </w:pPr>
      <w:r>
        <w:rPr>
          <w:rFonts w:hint="eastAsia"/>
        </w:rPr>
        <w:t>全市生态文明建设水平迈上新台阶，2</w:t>
      </w:r>
      <w:r>
        <w:t>025年前</w:t>
      </w:r>
      <w:r>
        <w:rPr>
          <w:rFonts w:hint="eastAsia"/>
        </w:rPr>
        <w:t>成功创建国家生态文明建设示范区。</w:t>
      </w:r>
    </w:p>
    <w:p>
      <w:pPr>
        <w:ind w:firstLine="602"/>
      </w:pPr>
      <w:r>
        <w:rPr>
          <w:rFonts w:hint="eastAsia"/>
          <w:b/>
        </w:rPr>
        <w:t>生态文明制度更加健全。</w:t>
      </w:r>
      <w:r>
        <w:rPr>
          <w:rFonts w:hint="eastAsia"/>
        </w:rPr>
        <w:t>以生态文明建设为导向的资源高效利用制度、领导干部实绩考核与责任追究制度健全完善，生态环境监管的信息化、数字化、自动化、智能化水平显著提升，生态环境信息公开率、依法开展规划环境影响评价比例稳定保持100%，生态环境治理体系和治理能力现代化取得明显进展。</w:t>
      </w:r>
    </w:p>
    <w:p>
      <w:pPr>
        <w:ind w:firstLine="602"/>
      </w:pPr>
      <w:r>
        <w:rPr>
          <w:rFonts w:hint="eastAsia"/>
          <w:b/>
        </w:rPr>
        <w:t>生态安全得到有力保障。</w:t>
      </w:r>
      <w:r>
        <w:rPr>
          <w:rFonts w:hint="eastAsia"/>
        </w:rPr>
        <w:t>生态环境质量显著改善，环境空气质量完成上级下达的年度目标，地表水省控断面水质优良率、危险废物利用处置率、放射性废物以及废旧放射源安全处置率均持续稳定在100%，打造山更青、水更秀、天更朗的全要素美丽生态环境。</w:t>
      </w:r>
    </w:p>
    <w:p>
      <w:pPr>
        <w:ind w:firstLine="602"/>
      </w:pPr>
      <w:r>
        <w:rPr>
          <w:rFonts w:hint="eastAsia"/>
          <w:b/>
        </w:rPr>
        <w:t>生态空间格局更加优化。</w:t>
      </w:r>
      <w:r>
        <w:rPr>
          <w:rFonts w:hint="eastAsia"/>
        </w:rPr>
        <w:t>努力形成绿色高效的生产空间、集约适度的生活空间、自然和谐的生态空间，生态保护红线得到严格管护，耕地保护红线得以严格控制，城镇开发边界得到严格遵守，重点区域建设与环境保护基本协调，形成“一区两带一网多点”的生态格局。</w:t>
      </w:r>
    </w:p>
    <w:p>
      <w:pPr>
        <w:ind w:firstLine="602"/>
      </w:pPr>
      <w:r>
        <w:rPr>
          <w:rFonts w:hint="eastAsia"/>
          <w:b/>
        </w:rPr>
        <w:t>生态经济实力持续增强。</w:t>
      </w:r>
      <w:r>
        <w:rPr>
          <w:rFonts w:hint="eastAsia"/>
        </w:rPr>
        <w:t>创新发展绿色制造业、现代智慧农业、生态服务业，形成绿色低碳循环的美丽现代经济，单位地区生产总值能耗和单位地区生产总值二氧化碳排放完成上级目标，单位地区生产总值用水量控制在13.0立方米/万元以内，农田灌溉水有效利用系数达到0.64。</w:t>
      </w:r>
    </w:p>
    <w:p>
      <w:pPr>
        <w:ind w:firstLine="602"/>
        <w:rPr>
          <w:b/>
        </w:rPr>
      </w:pPr>
      <w:r>
        <w:rPr>
          <w:rFonts w:hint="eastAsia"/>
          <w:b/>
        </w:rPr>
        <w:t>生态生活品质持续提升。</w:t>
      </w:r>
      <w:r>
        <w:rPr>
          <w:rFonts w:hint="eastAsia"/>
        </w:rPr>
        <w:t>城乡基础设施建设更加完备，农村生活污水治理率达到100%；公园绿地布局更为均衡，城镇人均公园绿地面积持续提高；居民生活方式逐步向绿色低碳转变，基本形成美丽城市、美丽乡村有机贯通的美丽慈溪建设体系，将“环境指数”真正内化成“幸福指数”。</w:t>
      </w:r>
    </w:p>
    <w:p>
      <w:pPr>
        <w:ind w:firstLine="602"/>
      </w:pPr>
      <w:r>
        <w:rPr>
          <w:rFonts w:hint="eastAsia"/>
          <w:b/>
        </w:rPr>
        <w:t>生态文化理念深入人心。</w:t>
      </w:r>
      <w:r>
        <w:rPr>
          <w:rFonts w:hint="eastAsia"/>
        </w:rPr>
        <w:t>深度发掘“青瓷、围垦、移民、慈孝”文化中的生态文化内涵，生态文化特色不断彰显，具有慈溪标识的生态文化软实力不断增强。生态文明宣传教育体系持续健全，党政领导干部参加生态文明培训比例保持100%，生态环境公众满意度和参与度切实提升。</w:t>
      </w:r>
    </w:p>
    <w:p>
      <w:pPr>
        <w:ind w:firstLine="602"/>
        <w:rPr>
          <w:b/>
        </w:rPr>
      </w:pPr>
      <w:r>
        <w:rPr>
          <w:rFonts w:hint="eastAsia"/>
          <w:b/>
        </w:rPr>
        <w:t>（</w:t>
      </w:r>
      <w:r>
        <w:rPr>
          <w:b/>
        </w:rPr>
        <w:t>2</w:t>
      </w:r>
      <w:r>
        <w:rPr>
          <w:rFonts w:hint="eastAsia"/>
          <w:b/>
        </w:rPr>
        <w:t>）远期目标</w:t>
      </w:r>
    </w:p>
    <w:p>
      <w:pPr>
        <w:ind w:firstLine="600"/>
      </w:pPr>
      <w:r>
        <w:rPr>
          <w:rFonts w:hint="eastAsia"/>
        </w:rPr>
        <w:t>到2</w:t>
      </w:r>
      <w:r>
        <w:t>030年</w:t>
      </w:r>
      <w:r>
        <w:rPr>
          <w:rFonts w:hint="eastAsia"/>
        </w:rPr>
        <w:t>，生态环境质量得到根本好转，国土空间开发保护格局明显优化，生产生活方式绿色转型成效显著，生态文明理念深入人心，绿色产业发展、资源能源利用效率、清洁能源发展走在前列，生态文明建设融入经济社会发展全过程，率先走出一条人与自然和谐共生的县域现代化之路。</w:t>
      </w:r>
    </w:p>
    <w:p>
      <w:pPr>
        <w:pStyle w:val="3"/>
      </w:pPr>
      <w:bookmarkStart w:id="15" w:name="_Toc132982753"/>
      <w:r>
        <w:rPr>
          <w:rFonts w:hint="eastAsia"/>
        </w:rPr>
        <w:t>（六）建设指标</w:t>
      </w:r>
      <w:bookmarkEnd w:id="15"/>
    </w:p>
    <w:p>
      <w:pPr>
        <w:ind w:firstLine="600"/>
      </w:pPr>
      <w:r>
        <w:rPr>
          <w:rFonts w:hint="eastAsia"/>
        </w:rPr>
        <w:t>原规划依据2</w:t>
      </w:r>
      <w:r>
        <w:t>017年</w:t>
      </w:r>
      <w:r>
        <w:rPr>
          <w:rFonts w:hint="eastAsia"/>
        </w:rPr>
        <w:t>国家生态文明建设示范县、市指标要求和2</w:t>
      </w:r>
      <w:r>
        <w:t>016年省级</w:t>
      </w:r>
      <w:r>
        <w:rPr>
          <w:rFonts w:hint="eastAsia"/>
        </w:rPr>
        <w:t>生态文明建设示范县、市指标要求确定国家、省级指标体系，当前已不再适用。根据最新修订的国家、省级指标要求，结合慈溪自然环境和经济发展特征、生态文明建设迫切需要解决的重点、难点问题，从生态制度、生态安全、生态空间、生态经济、生态生活、生态文化六大领域设置生态文明建设指标体系，并提出相应的建设目标，共</w:t>
      </w:r>
      <w:r>
        <w:t>50项指标</w:t>
      </w:r>
      <w:r>
        <w:rPr>
          <w:rFonts w:hint="eastAsia"/>
        </w:rPr>
        <w:t>，其中约束性指标</w:t>
      </w:r>
      <w:r>
        <w:t>28</w:t>
      </w:r>
      <w:r>
        <w:rPr>
          <w:rFonts w:hint="eastAsia"/>
        </w:rPr>
        <w:t>项，参考性指标</w:t>
      </w:r>
      <w:r>
        <w:t>22</w:t>
      </w:r>
      <w:r>
        <w:rPr>
          <w:rFonts w:hint="eastAsia"/>
        </w:rPr>
        <w:t>项。</w:t>
      </w:r>
    </w:p>
    <w:p>
      <w:pPr>
        <w:ind w:firstLine="600"/>
      </w:pPr>
      <w:r>
        <w:t>按照</w:t>
      </w:r>
      <w:r>
        <w:rPr>
          <w:rFonts w:hint="eastAsia"/>
        </w:rPr>
        <w:t>2</w:t>
      </w:r>
      <w:r>
        <w:t>02</w:t>
      </w:r>
      <w:r>
        <w:rPr>
          <w:rFonts w:hint="eastAsia"/>
        </w:rPr>
        <w:t>2</w:t>
      </w:r>
      <w:r>
        <w:t>年度情况</w:t>
      </w:r>
      <w:r>
        <w:rPr>
          <w:rFonts w:hint="eastAsia"/>
        </w:rPr>
        <w:t>，慈溪涉及国家指标3</w:t>
      </w:r>
      <w:r>
        <w:t>7项</w:t>
      </w:r>
      <w:r>
        <w:rPr>
          <w:rFonts w:hint="eastAsia"/>
        </w:rPr>
        <w:t>，</w:t>
      </w:r>
      <w:r>
        <w:t>其中已达标指标</w:t>
      </w:r>
      <w:r>
        <w:rPr>
          <w:rFonts w:hint="eastAsia"/>
        </w:rPr>
        <w:t>29</w:t>
      </w:r>
      <w:r>
        <w:t>项</w:t>
      </w:r>
      <w:r>
        <w:rPr>
          <w:rFonts w:hint="eastAsia"/>
        </w:rPr>
        <w:t>，</w:t>
      </w:r>
      <w:r>
        <w:t>未达标指标</w:t>
      </w:r>
      <w:r>
        <w:rPr>
          <w:rFonts w:hint="eastAsia"/>
        </w:rPr>
        <w:t>2项（环境空气质量、农村生活污水治理率），无数据指标6项（生态环境状况指数、林草覆盖率、单位地区生产总值能耗、单位地区生产总值用水量、单位国内生产总值建设用地使用面积下降率、三大粮食作物农药利用率）；涉及省级指标4</w:t>
      </w:r>
      <w:r>
        <w:t>8项</w:t>
      </w:r>
      <w:r>
        <w:rPr>
          <w:rFonts w:hint="eastAsia"/>
        </w:rPr>
        <w:t>，其中</w:t>
      </w:r>
      <w:r>
        <w:t>已达标指标</w:t>
      </w:r>
      <w:r>
        <w:rPr>
          <w:rFonts w:hint="eastAsia"/>
        </w:rPr>
        <w:t>39</w:t>
      </w:r>
      <w:r>
        <w:t>项</w:t>
      </w:r>
      <w:r>
        <w:rPr>
          <w:rFonts w:hint="eastAsia"/>
        </w:rPr>
        <w:t>，</w:t>
      </w:r>
      <w:r>
        <w:t>未达标指标</w:t>
      </w:r>
      <w:r>
        <w:rPr>
          <w:rFonts w:hint="eastAsia"/>
        </w:rPr>
        <w:t>2项（环境空气质量、农村生活污水治理率），无数据指标7项（生态质量指数、森林覆盖率、森林蓄积量、水面率、能耗“双控”、单位地区生产总值用水量、单位国内生产总值建设用地使用面积下降率）。</w:t>
      </w:r>
    </w:p>
    <w:p>
      <w:pPr>
        <w:ind w:firstLine="600"/>
        <w:sectPr>
          <w:pgSz w:w="11906" w:h="16838"/>
          <w:pgMar w:top="1440" w:right="1800" w:bottom="1440" w:left="1800" w:header="851" w:footer="992" w:gutter="0"/>
          <w:cols w:space="425" w:num="1"/>
          <w:docGrid w:type="lines" w:linePitch="312" w:charSpace="0"/>
        </w:sectPr>
      </w:pPr>
    </w:p>
    <w:p>
      <w:pPr>
        <w:ind w:firstLine="602"/>
        <w:jc w:val="center"/>
        <w:rPr>
          <w:b/>
        </w:rPr>
      </w:pPr>
      <w:r>
        <w:rPr>
          <w:b/>
        </w:rPr>
        <w:t xml:space="preserve">表一 </w:t>
      </w:r>
      <w:r>
        <w:rPr>
          <w:rFonts w:hint="eastAsia"/>
          <w:b/>
        </w:rPr>
        <w:t>慈溪市生态文明建设示范区指标体系</w:t>
      </w:r>
    </w:p>
    <w:tbl>
      <w:tblPr>
        <w:tblStyle w:val="3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33"/>
        <w:gridCol w:w="862"/>
        <w:gridCol w:w="434"/>
        <w:gridCol w:w="2155"/>
        <w:gridCol w:w="862"/>
        <w:gridCol w:w="1154"/>
        <w:gridCol w:w="1151"/>
        <w:gridCol w:w="865"/>
        <w:gridCol w:w="2163"/>
        <w:gridCol w:w="865"/>
        <w:gridCol w:w="865"/>
        <w:gridCol w:w="1151"/>
        <w:gridCol w:w="12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tblHeader/>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领域</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任务</w:t>
            </w: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序号</w:t>
            </w:r>
          </w:p>
        </w:tc>
        <w:tc>
          <w:tcPr>
            <w:tcW w:w="760"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指标名称</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单位</w:t>
            </w:r>
          </w:p>
        </w:tc>
        <w:tc>
          <w:tcPr>
            <w:tcW w:w="407"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国家级指标要求</w:t>
            </w:r>
          </w:p>
        </w:tc>
        <w:tc>
          <w:tcPr>
            <w:tcW w:w="406"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省级指标要求</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指标</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属性</w:t>
            </w:r>
          </w:p>
        </w:tc>
        <w:tc>
          <w:tcPr>
            <w:tcW w:w="1373" w:type="pct"/>
            <w:gridSpan w:val="3"/>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现状值</w:t>
            </w:r>
          </w:p>
        </w:tc>
        <w:tc>
          <w:tcPr>
            <w:tcW w:w="834" w:type="pct"/>
            <w:gridSpan w:val="2"/>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规划值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tblHeader/>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7"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2022</w:t>
            </w:r>
            <w:r>
              <w:rPr>
                <w:rFonts w:hint="eastAsia"/>
                <w:sz w:val="21"/>
                <w:szCs w:val="21"/>
              </w:rPr>
              <w:t>年</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是否达到国家要求</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是否达到省级要求</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2025</w:t>
            </w:r>
            <w:r>
              <w:rPr>
                <w:rFonts w:hint="eastAsia"/>
                <w:sz w:val="21"/>
                <w:szCs w:val="21"/>
              </w:rPr>
              <w:t>年</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2030</w:t>
            </w:r>
            <w:r>
              <w:rPr>
                <w:rFonts w:hint="eastAsia"/>
                <w:sz w:val="21"/>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制度</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（一）目标责任体系与制度建设</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生态文明建设规划</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制定实施</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制定实施</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2018</w:t>
            </w:r>
            <w:r>
              <w:rPr>
                <w:rFonts w:hint="eastAsia"/>
                <w:sz w:val="21"/>
                <w:szCs w:val="21"/>
              </w:rPr>
              <w:t>年</w:t>
            </w:r>
            <w:r>
              <w:rPr>
                <w:sz w:val="21"/>
                <w:szCs w:val="21"/>
              </w:rPr>
              <w:t>5</w:t>
            </w:r>
            <w:r>
              <w:rPr>
                <w:rFonts w:hint="eastAsia"/>
                <w:sz w:val="21"/>
                <w:szCs w:val="21"/>
              </w:rPr>
              <w:t>月慈溪市人民政府办公室发布实施《慈溪市生态文明建设规划（</w:t>
            </w:r>
            <w:r>
              <w:rPr>
                <w:sz w:val="21"/>
                <w:szCs w:val="21"/>
              </w:rPr>
              <w:t>2018-2025</w:t>
            </w:r>
            <w:r>
              <w:rPr>
                <w:rFonts w:hint="eastAsia"/>
                <w:sz w:val="21"/>
                <w:szCs w:val="21"/>
              </w:rPr>
              <w:t>年）》</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制定实施</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制定实施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党委政府对生态文明建设重大目标任务部署情况</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有效开展</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有效开展</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慈溪市委、市政府全面贯彻落实有关生态文明建设决策部署和重大政策，生态文明思想贯彻落实、生态环境保护督查问题整改、党政领导干部生态环境损害责任追究、领导干部自然资源资产责任审计等多项生态文明建设相关工作，均得到积极部署落实</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有效开展</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有效开展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生态文明建设工作占党政实绩考核的比例</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≥20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25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27</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河长制</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已印发实施“河长制”工作考核实施办法、工作督查办法、会议制度、建立验收办法、信息化管理及信息共享制度等政策文件，全面实施河长制</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5</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生态环境信息公开率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6</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bookmarkStart w:id="16" w:name="_Hlk133433059"/>
            <w:r>
              <w:rPr>
                <w:rFonts w:hint="eastAsia"/>
                <w:sz w:val="21"/>
                <w:szCs w:val="21"/>
              </w:rPr>
              <w:t>依法开展规划环境影响评价</w:t>
            </w:r>
            <w:bookmarkEnd w:id="16"/>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开展</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7</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生态环境损害赔偿</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r>
              <w:rPr>
                <w:sz w:val="21"/>
                <w:szCs w:val="21"/>
              </w:rPr>
              <w:t>2022</w:t>
            </w:r>
            <w:r>
              <w:rPr>
                <w:rFonts w:hint="eastAsia"/>
                <w:sz w:val="21"/>
                <w:szCs w:val="21"/>
              </w:rPr>
              <w:t>年共依法</w:t>
            </w:r>
            <w:r>
              <w:rPr>
                <w:rFonts w:hint="eastAsia"/>
                <w:sz w:val="21"/>
                <w:szCs w:val="21"/>
                <w:lang w:eastAsia="zh-CN"/>
              </w:rPr>
              <w:t>办</w:t>
            </w:r>
            <w:r>
              <w:rPr>
                <w:rFonts w:hint="eastAsia"/>
                <w:sz w:val="21"/>
                <w:szCs w:val="21"/>
              </w:rPr>
              <w:t>理生态环境损害赔偿案件</w:t>
            </w:r>
            <w:r>
              <w:rPr>
                <w:sz w:val="21"/>
                <w:szCs w:val="21"/>
              </w:rPr>
              <w:t>6</w:t>
            </w:r>
            <w:r>
              <w:rPr>
                <w:rFonts w:hint="eastAsia"/>
                <w:sz w:val="21"/>
                <w:szCs w:val="21"/>
              </w:rPr>
              <w:t>起</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全面实施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8</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绿色贷款余额占比</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较上年保持稳定或持续提升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2020-2022</w:t>
            </w:r>
            <w:r>
              <w:rPr>
                <w:rFonts w:hint="eastAsia"/>
                <w:sz w:val="21"/>
                <w:szCs w:val="21"/>
              </w:rPr>
              <w:t>年分别为</w:t>
            </w:r>
            <w:r>
              <w:rPr>
                <w:sz w:val="21"/>
                <w:szCs w:val="21"/>
              </w:rPr>
              <w:t>2.92%</w:t>
            </w:r>
            <w:r>
              <w:rPr>
                <w:rFonts w:hint="eastAsia"/>
                <w:sz w:val="21"/>
                <w:szCs w:val="21"/>
              </w:rPr>
              <w:t>、</w:t>
            </w:r>
            <w:r>
              <w:rPr>
                <w:sz w:val="21"/>
                <w:szCs w:val="21"/>
              </w:rPr>
              <w:t>6.19%</w:t>
            </w:r>
            <w:r>
              <w:rPr>
                <w:rFonts w:hint="eastAsia"/>
                <w:sz w:val="21"/>
                <w:szCs w:val="21"/>
              </w:rPr>
              <w:t>、</w:t>
            </w:r>
            <w:r>
              <w:rPr>
                <w:sz w:val="21"/>
                <w:szCs w:val="21"/>
              </w:rPr>
              <w:t>7.34%</w:t>
            </w:r>
            <w:r>
              <w:rPr>
                <w:rFonts w:hint="eastAsia"/>
                <w:sz w:val="21"/>
                <w:szCs w:val="21"/>
              </w:rPr>
              <w:t>，持续提升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较上年保持稳定或持续提升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较上年保持稳定或持续提升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生态安全</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（二）生态环境质量改善</w:t>
            </w: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环境空气质量：</w:t>
            </w:r>
          </w:p>
          <w:p>
            <w:pPr>
              <w:pStyle w:val="48"/>
              <w:numPr>
                <w:ilvl w:val="0"/>
                <w:numId w:val="1"/>
              </w:numPr>
              <w:tabs>
                <w:tab w:val="left" w:pos="277"/>
                <w:tab w:val="left" w:pos="600"/>
                <w:tab w:val="left" w:pos="780"/>
                <w:tab w:val="left" w:pos="2517"/>
              </w:tabs>
              <w:adjustRightInd w:val="0"/>
              <w:spacing w:before="60" w:line="240" w:lineRule="exact"/>
              <w:ind w:firstLineChars="0"/>
              <w:jc w:val="center"/>
              <w:textAlignment w:val="baseline"/>
              <w:rPr>
                <w:sz w:val="21"/>
                <w:szCs w:val="21"/>
              </w:rPr>
            </w:pPr>
            <w:r>
              <w:rPr>
                <w:rFonts w:hint="eastAsia"/>
                <w:sz w:val="21"/>
                <w:szCs w:val="21"/>
              </w:rPr>
              <w:t>优良天数比例</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完成上级下达的年度目标；保持稳定或持续改善</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目标为</w:t>
            </w:r>
            <w:r>
              <w:rPr>
                <w:sz w:val="21"/>
                <w:szCs w:val="21"/>
              </w:rPr>
              <w:t>86.8%</w:t>
            </w:r>
            <w:r>
              <w:rPr>
                <w:rFonts w:hint="eastAsia"/>
                <w:sz w:val="21"/>
                <w:szCs w:val="21"/>
              </w:rPr>
              <w:t>，实际为</w:t>
            </w:r>
            <w:r>
              <w:rPr>
                <w:sz w:val="21"/>
                <w:szCs w:val="21"/>
              </w:rPr>
              <w:t>83.3%</w:t>
            </w:r>
            <w:r>
              <w:rPr>
                <w:rFonts w:hint="eastAsia"/>
                <w:sz w:val="21"/>
                <w:szCs w:val="21"/>
              </w:rPr>
              <w:t>，未完成上级下达的年度目标</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否</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否</w:t>
            </w:r>
          </w:p>
        </w:tc>
        <w:tc>
          <w:tcPr>
            <w:tcW w:w="406"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完成上级下达的年度目标；保持稳定或持续改善</w:t>
            </w:r>
          </w:p>
        </w:tc>
        <w:tc>
          <w:tcPr>
            <w:tcW w:w="428"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完成上级下达的年度目标；保持稳定或持续改善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0"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w:t>
            </w:r>
            <w:r>
              <w:rPr>
                <w:sz w:val="21"/>
                <w:szCs w:val="21"/>
              </w:rPr>
              <w:t>PM</w:t>
            </w:r>
            <w:r>
              <w:rPr>
                <w:sz w:val="21"/>
                <w:szCs w:val="21"/>
                <w:vertAlign w:val="subscript"/>
              </w:rPr>
              <w:t>2.5</w:t>
            </w:r>
            <w:r>
              <w:rPr>
                <w:rFonts w:hint="eastAsia"/>
                <w:sz w:val="21"/>
                <w:szCs w:val="21"/>
              </w:rPr>
              <w:t>浓度下降幅度</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目标为</w:t>
            </w:r>
            <w:r>
              <w:rPr>
                <w:sz w:val="21"/>
                <w:szCs w:val="21"/>
              </w:rPr>
              <w:t>PM</w:t>
            </w:r>
            <w:r>
              <w:rPr>
                <w:sz w:val="21"/>
                <w:szCs w:val="21"/>
                <w:vertAlign w:val="subscript"/>
              </w:rPr>
              <w:t>2.5</w:t>
            </w:r>
            <w:r>
              <w:rPr>
                <w:rFonts w:hint="eastAsia"/>
                <w:sz w:val="21"/>
                <w:szCs w:val="21"/>
              </w:rPr>
              <w:t>浓度</w:t>
            </w:r>
            <w:r>
              <w:rPr>
                <w:sz w:val="21"/>
                <w:szCs w:val="21"/>
              </w:rPr>
              <w:t>31</w:t>
            </w:r>
            <w:r>
              <w:rPr>
                <w:rFonts w:hint="eastAsia"/>
                <w:sz w:val="21"/>
                <w:szCs w:val="21"/>
              </w:rPr>
              <w:t>微克</w:t>
            </w:r>
            <w:r>
              <w:rPr>
                <w:sz w:val="21"/>
                <w:szCs w:val="21"/>
              </w:rPr>
              <w:t>/</w:t>
            </w:r>
            <w:r>
              <w:rPr>
                <w:rFonts w:hint="eastAsia"/>
                <w:sz w:val="21"/>
                <w:szCs w:val="21"/>
              </w:rPr>
              <w:t>立方米以内，实际为</w:t>
            </w:r>
            <w:r>
              <w:rPr>
                <w:sz w:val="21"/>
                <w:szCs w:val="21"/>
              </w:rPr>
              <w:t>26</w:t>
            </w:r>
            <w:r>
              <w:rPr>
                <w:rFonts w:hint="eastAsia"/>
                <w:sz w:val="21"/>
                <w:szCs w:val="21"/>
              </w:rPr>
              <w:t>微克</w:t>
            </w:r>
            <w:r>
              <w:rPr>
                <w:sz w:val="21"/>
                <w:szCs w:val="21"/>
              </w:rPr>
              <w:t>/</w:t>
            </w:r>
            <w:r>
              <w:rPr>
                <w:rFonts w:hint="eastAsia"/>
                <w:sz w:val="21"/>
                <w:szCs w:val="21"/>
              </w:rPr>
              <w:t>立方米，完成上级下达的年度目标；</w:t>
            </w:r>
            <w:r>
              <w:rPr>
                <w:sz w:val="21"/>
                <w:szCs w:val="21"/>
              </w:rPr>
              <w:t>2021-2022</w:t>
            </w:r>
            <w:r>
              <w:rPr>
                <w:rFonts w:hint="eastAsia"/>
                <w:sz w:val="21"/>
                <w:szCs w:val="21"/>
              </w:rPr>
              <w:t>年</w:t>
            </w:r>
            <w:r>
              <w:rPr>
                <w:sz w:val="21"/>
                <w:szCs w:val="21"/>
              </w:rPr>
              <w:t>PM</w:t>
            </w:r>
            <w:r>
              <w:rPr>
                <w:sz w:val="21"/>
                <w:szCs w:val="21"/>
                <w:vertAlign w:val="subscript"/>
              </w:rPr>
              <w:t>2.5</w:t>
            </w:r>
            <w:r>
              <w:rPr>
                <w:rFonts w:hint="eastAsia"/>
                <w:sz w:val="21"/>
                <w:szCs w:val="21"/>
              </w:rPr>
              <w:t>浓度保持稳定</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0"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③</w:t>
            </w:r>
            <w:r>
              <w:rPr>
                <w:sz w:val="21"/>
                <w:szCs w:val="21"/>
              </w:rPr>
              <w:t>PM</w:t>
            </w:r>
            <w:r>
              <w:rPr>
                <w:sz w:val="21"/>
                <w:szCs w:val="21"/>
                <w:vertAlign w:val="subscript"/>
              </w:rPr>
              <w:t>2.5</w:t>
            </w:r>
            <w:r>
              <w:rPr>
                <w:rFonts w:hint="eastAsia"/>
                <w:sz w:val="21"/>
                <w:szCs w:val="21"/>
              </w:rPr>
              <w:t>浓度</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微克</w:t>
            </w:r>
            <w:r>
              <w:rPr>
                <w:sz w:val="21"/>
                <w:szCs w:val="21"/>
              </w:rPr>
              <w:t>/</w:t>
            </w:r>
            <w:r>
              <w:rPr>
                <w:rFonts w:hint="eastAsia"/>
                <w:sz w:val="21"/>
                <w:szCs w:val="21"/>
              </w:rPr>
              <w:t>立方米</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0"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水环境质量：</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①水质达到或优于Ⅲ类比例提高幅度</w:t>
            </w:r>
            <w:r>
              <w:rPr>
                <w:sz w:val="21"/>
                <w:szCs w:val="21"/>
              </w:rPr>
              <w:t>*</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完成上级规定的考核任务；保持稳定或持续改善；</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无国控断面，省控浒山东断面考核任务为达到Ⅲ类水质，2</w:t>
            </w:r>
            <w:r>
              <w:rPr>
                <w:sz w:val="21"/>
                <w:szCs w:val="21"/>
              </w:rPr>
              <w:t>022</w:t>
            </w:r>
            <w:r>
              <w:rPr>
                <w:rFonts w:hint="eastAsia"/>
                <w:sz w:val="21"/>
                <w:szCs w:val="21"/>
              </w:rPr>
              <w:t>年浒山东断面水质为Ⅲ类，完成上级规定的考核任务；相较</w:t>
            </w:r>
            <w:r>
              <w:rPr>
                <w:sz w:val="21"/>
                <w:szCs w:val="21"/>
              </w:rPr>
              <w:t>2021</w:t>
            </w:r>
            <w:r>
              <w:rPr>
                <w:rFonts w:hint="eastAsia"/>
                <w:sz w:val="21"/>
                <w:szCs w:val="21"/>
              </w:rPr>
              <w:t>年的Ⅳ类，持续改善</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406"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完成上级规定的考核任务；保持稳定或持续改善；比例为</w:t>
            </w:r>
            <w:r>
              <w:rPr>
                <w:sz w:val="21"/>
                <w:szCs w:val="21"/>
              </w:rPr>
              <w:t>100%</w:t>
            </w:r>
          </w:p>
        </w:tc>
        <w:tc>
          <w:tcPr>
            <w:tcW w:w="428"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完成上级规定的考核任务；保持稳定或持续改善；比例为</w:t>
            </w: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0"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②地表水环境质量达到或优于Ⅲ类水质比例</w:t>
            </w:r>
            <w:r>
              <w:rPr>
                <w:sz w:val="21"/>
                <w:szCs w:val="21"/>
              </w:rPr>
              <w:t>**</w:t>
            </w: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w:t>
            </w:r>
            <w:r>
              <w:rPr>
                <w:sz w:val="21"/>
                <w:szCs w:val="21"/>
              </w:rPr>
              <w:t>00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③</w:t>
            </w:r>
            <w:r>
              <w:rPr>
                <w:rFonts w:hint="eastAsia"/>
                <w:sz w:val="21"/>
                <w:szCs w:val="21"/>
              </w:rPr>
              <w:t>Ⅴ类水体比例</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④</w:t>
            </w:r>
            <w:r>
              <w:rPr>
                <w:rFonts w:hint="eastAsia"/>
                <w:sz w:val="21"/>
                <w:szCs w:val="21"/>
              </w:rPr>
              <w:t>劣</w:t>
            </w:r>
            <w:r>
              <w:rPr>
                <w:sz w:val="21"/>
                <w:szCs w:val="21"/>
              </w:rPr>
              <w:t>V</w:t>
            </w:r>
            <w:r>
              <w:rPr>
                <w:rFonts w:hint="eastAsia"/>
                <w:sz w:val="21"/>
                <w:szCs w:val="21"/>
              </w:rPr>
              <w:t>类水体比例下降幅度</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完成上级规定的考核任务；保持稳定或持续改善</w:t>
            </w:r>
          </w:p>
        </w:tc>
        <w:tc>
          <w:tcPr>
            <w:tcW w:w="406"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无劣</w:t>
            </w:r>
            <w:r>
              <w:rPr>
                <w:sz w:val="21"/>
                <w:szCs w:val="21"/>
              </w:rPr>
              <w:t>V</w:t>
            </w:r>
            <w:r>
              <w:rPr>
                <w:rFonts w:hint="eastAsia"/>
                <w:sz w:val="21"/>
                <w:szCs w:val="21"/>
              </w:rPr>
              <w:t>类水体，完成上级考核任务</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无劣</w:t>
            </w:r>
            <w:r>
              <w:rPr>
                <w:sz w:val="21"/>
                <w:szCs w:val="21"/>
              </w:rPr>
              <w:t>V</w:t>
            </w:r>
            <w:r>
              <w:rPr>
                <w:rFonts w:hint="eastAsia"/>
                <w:sz w:val="21"/>
                <w:szCs w:val="21"/>
              </w:rPr>
              <w:t>类水体</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无劣</w:t>
            </w:r>
            <w:r>
              <w:rPr>
                <w:sz w:val="21"/>
                <w:szCs w:val="21"/>
              </w:rPr>
              <w:t>V</w:t>
            </w:r>
            <w:r>
              <w:rPr>
                <w:rFonts w:hint="eastAsia"/>
                <w:sz w:val="21"/>
                <w:szCs w:val="21"/>
              </w:rPr>
              <w:t>类水体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⑤</w:t>
            </w:r>
            <w:r>
              <w:rPr>
                <w:rFonts w:hint="eastAsia"/>
                <w:sz w:val="21"/>
                <w:szCs w:val="21"/>
              </w:rPr>
              <w:t>黑臭水体消除比例</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无黑臭水体，完成上级考核任务</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无黑臭水体</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无黑臭水体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（三）</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生态系统保护</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11</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生态环境状况指数</w:t>
            </w:r>
            <w:r>
              <w:rPr>
                <w:sz w:val="21"/>
                <w:szCs w:val="21"/>
              </w:rPr>
              <w:t>*</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生态质量指数（</w:t>
            </w:r>
            <w:r>
              <w:rPr>
                <w:sz w:val="21"/>
                <w:szCs w:val="21"/>
              </w:rPr>
              <w:t>EQI</w:t>
            </w:r>
            <w:r>
              <w:rPr>
                <w:rFonts w:hint="eastAsia"/>
                <w:sz w:val="21"/>
                <w:szCs w:val="21"/>
              </w:rPr>
              <w:t>）</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≥60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完成上级考核任务</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2021年为60.9</w:t>
            </w:r>
            <w:r>
              <w:rPr>
                <w:rFonts w:hint="eastAsia"/>
                <w:sz w:val="21"/>
                <w:szCs w:val="21"/>
              </w:rPr>
              <w:t>（</w:t>
            </w:r>
            <w:r>
              <w:rPr>
                <w:sz w:val="21"/>
                <w:szCs w:val="21"/>
              </w:rPr>
              <w:t>EQI</w:t>
            </w:r>
            <w:r>
              <w:rPr>
                <w:rFonts w:hint="eastAsia"/>
                <w:sz w:val="21"/>
                <w:szCs w:val="21"/>
              </w:rPr>
              <w:t>），2</w:t>
            </w:r>
            <w:r>
              <w:rPr>
                <w:sz w:val="21"/>
                <w:szCs w:val="21"/>
              </w:rPr>
              <w:t>022年暂无数据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完成上级考核任务</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完成上级考核任务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6"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12</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林草覆盖率</w:t>
            </w:r>
            <w:r>
              <w:rPr>
                <w:sz w:val="21"/>
                <w:szCs w:val="21"/>
              </w:rPr>
              <w:t>*</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森林覆盖率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≥18</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不下降</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暂无数据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不下降</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13</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森林蓄积量</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立方米</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逐年提高且提高幅度大于全省平均值</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暂无数据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逐年提高且提高幅度大于全省平均值</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逐年提高且提高幅度大于全省平均值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14</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生物多样性保护：</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①国家重点保护野生动植物物种数保护率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≥95</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≥95</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w:t>
            </w:r>
            <w:r>
              <w:rPr>
                <w:sz w:val="21"/>
                <w:szCs w:val="21"/>
              </w:rPr>
              <w:t>00</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w:t>
            </w:r>
            <w:r>
              <w:rPr>
                <w:sz w:val="21"/>
                <w:szCs w:val="21"/>
              </w:rPr>
              <w:t>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w:t>
            </w:r>
            <w:r>
              <w:rPr>
                <w:sz w:val="21"/>
                <w:szCs w:val="21"/>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②外来物种入侵</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不明显</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不明显</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外来物种主要为加拿大一枝黄花和松材线虫。通过防控，外来物种入侵不明显</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不明显</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不明显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③特有性或指示性水生物种保护率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不降低</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不降低</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未发现特有性或指示性水生物种</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不降低</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不降低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15</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海岸生态修复：</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①自然岸线修复长度</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公里</w:t>
            </w:r>
          </w:p>
        </w:tc>
        <w:tc>
          <w:tcPr>
            <w:tcW w:w="407"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06"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2019</w:t>
            </w:r>
            <w:r>
              <w:rPr>
                <w:rFonts w:hint="eastAsia"/>
                <w:sz w:val="21"/>
                <w:szCs w:val="21"/>
              </w:rPr>
              <w:t>年完成海岸线整治修复</w:t>
            </w:r>
            <w:r>
              <w:rPr>
                <w:sz w:val="21"/>
                <w:szCs w:val="21"/>
              </w:rPr>
              <w:t>4.853</w:t>
            </w:r>
            <w:r>
              <w:rPr>
                <w:rFonts w:hint="eastAsia"/>
                <w:sz w:val="21"/>
                <w:szCs w:val="21"/>
              </w:rPr>
              <w:t>公里，</w:t>
            </w:r>
            <w:r>
              <w:rPr>
                <w:sz w:val="21"/>
                <w:szCs w:val="21"/>
              </w:rPr>
              <w:t>2022</w:t>
            </w:r>
            <w:r>
              <w:rPr>
                <w:rFonts w:hint="eastAsia"/>
                <w:sz w:val="21"/>
                <w:szCs w:val="21"/>
              </w:rPr>
              <w:t>年上级未下达管控目标</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406"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28"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②滨海湿地修复面积</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公顷</w:t>
            </w:r>
          </w:p>
        </w:tc>
        <w:tc>
          <w:tcPr>
            <w:tcW w:w="407"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上级未下达管控目标</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（四）生态环境风险防范</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16</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危险废物利用处置率</w:t>
            </w:r>
            <w:r>
              <w:rPr>
                <w:sz w:val="21"/>
                <w:szCs w:val="21"/>
              </w:rPr>
              <w:t>*</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危险废物无害化处置率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17</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放射性废物以及废旧放射源安全处置率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18</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建设用地土壤污染风险管控和修复名录制度</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建立</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建立</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利用全国污染地块土壤环境管理系统，建立并实行建设用地土壤污染风险管控和修复名录制度</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持续完善</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19</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受污染耕地安全利用率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≥92</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98</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完成上级下达目标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污染地块安全利用率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完成上级下达的年度目标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21</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突发生态环境事件应急管理机制</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建立</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建立</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建立并实行突发生态环境事件应急管理机制，未发生重、特大突发环境事件或生态破坏事件</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持续完善</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持续完善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生态空间</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（五）空间格局优化</w:t>
            </w: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22</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国土空间三线：</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①生态保护红线</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面积不减小，性质不改变，功能不降低</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面积不减小，性质不改变，功能不降低</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划定面积为64.82平方公里，面积不减小，性质不改变，功能不降低</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面积不减小，性质不改变，功能不降低</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面积不减小，性质不改变，功能不降低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②永久基本农田保护红线</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严格遵守，面积不缩小</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划定面积为38.67万亩，严格遵守，面积不缩小</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严格遵守，面积不缩小</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严格遵守，面积不缩小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③城镇开发边界</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严格遵守，边界不突破</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划定面积为</w:t>
            </w:r>
            <w:r>
              <w:rPr>
                <w:sz w:val="21"/>
                <w:szCs w:val="21"/>
              </w:rPr>
              <w:t>274.21</w:t>
            </w:r>
            <w:r>
              <w:rPr>
                <w:rFonts w:hint="eastAsia"/>
                <w:sz w:val="21"/>
                <w:szCs w:val="21"/>
              </w:rPr>
              <w:t>平方公里，严格遵守，边界不突破</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严格遵守，边界不突破</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严格遵守，边界不突破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6"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23</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自然保护地</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面积不减小，性质不改变，功能不降低</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面积不减少、强度不降低、性质不改变、生态不破坏</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自然保护地共计1个，确保面积不减少、强度不降低、性质不改变、生态不破坏</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面积不减少、功能和强度不降低、性质不改变、生态不破坏</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面积不减少、功能和强度不降低、性质不改变、生态不破坏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24</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水面率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面积不减少、功能不减退</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2020-2021</w:t>
            </w:r>
            <w:r>
              <w:rPr>
                <w:rFonts w:hint="eastAsia"/>
                <w:sz w:val="21"/>
                <w:szCs w:val="21"/>
              </w:rPr>
              <w:t>年分别为</w:t>
            </w:r>
            <w:r>
              <w:rPr>
                <w:sz w:val="21"/>
                <w:szCs w:val="21"/>
              </w:rPr>
              <w:t>7.66%</w:t>
            </w:r>
            <w:r>
              <w:rPr>
                <w:rFonts w:hint="eastAsia"/>
                <w:sz w:val="21"/>
                <w:szCs w:val="21"/>
              </w:rPr>
              <w:t>、</w:t>
            </w:r>
            <w:r>
              <w:rPr>
                <w:sz w:val="21"/>
                <w:szCs w:val="21"/>
              </w:rPr>
              <w:t>7.8%</w:t>
            </w:r>
            <w:r>
              <w:rPr>
                <w:rFonts w:hint="eastAsia"/>
                <w:sz w:val="21"/>
                <w:szCs w:val="21"/>
              </w:rPr>
              <w:t>，</w:t>
            </w:r>
            <w:r>
              <w:rPr>
                <w:sz w:val="21"/>
                <w:szCs w:val="21"/>
              </w:rPr>
              <w:t>2022</w:t>
            </w:r>
            <w:r>
              <w:rPr>
                <w:rFonts w:hint="eastAsia"/>
                <w:sz w:val="21"/>
                <w:szCs w:val="21"/>
              </w:rPr>
              <w:t>年暂无数据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面积不减少、功能不减退</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面积不减少、功能不减退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25</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自然岸线保有率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自然岸线保有量</w:t>
            </w:r>
            <w:r>
              <w:rPr>
                <w:sz w:val="21"/>
                <w:szCs w:val="21"/>
              </w:rPr>
              <w:t>31030</w:t>
            </w:r>
            <w:r>
              <w:rPr>
                <w:rFonts w:hint="eastAsia"/>
                <w:sz w:val="21"/>
                <w:szCs w:val="21"/>
              </w:rPr>
              <w:t>米，完成上级管控目标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26</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河湖岸线保有率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上级未下达管控目标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0"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生态经济</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（六）资源节约与利用</w:t>
            </w: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27</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节能降耗增效：</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①单位地区生产总值能耗</w:t>
            </w:r>
            <w:r>
              <w:rPr>
                <w:sz w:val="21"/>
                <w:szCs w:val="21"/>
              </w:rPr>
              <w:t>*</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吨标准煤</w:t>
            </w:r>
            <w:r>
              <w:rPr>
                <w:sz w:val="21"/>
                <w:szCs w:val="21"/>
              </w:rPr>
              <w:t>/</w:t>
            </w:r>
            <w:r>
              <w:rPr>
                <w:rFonts w:hint="eastAsia"/>
                <w:sz w:val="21"/>
                <w:szCs w:val="21"/>
              </w:rPr>
              <w:t>万元</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完成上级规定的目标任务；保持稳定或持续改善</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bookmarkStart w:id="17" w:name="_Hlk6576077"/>
            <w:r>
              <w:rPr>
                <w:sz w:val="21"/>
                <w:szCs w:val="21"/>
              </w:rPr>
              <w:t>/</w:t>
            </w:r>
            <w:bookmarkEnd w:id="17"/>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暂无数据</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完成上级规定的目标任务；保持稳定或持续改善</w:t>
            </w:r>
          </w:p>
        </w:tc>
        <w:tc>
          <w:tcPr>
            <w:tcW w:w="428"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完成上级规定的目标任务；保持稳定或持续改善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3"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②能耗“双控”</w:t>
            </w:r>
            <w:r>
              <w:rPr>
                <w:sz w:val="21"/>
                <w:szCs w:val="21"/>
              </w:rPr>
              <w:t>**</w:t>
            </w: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完成年度目标任务</w:t>
            </w:r>
          </w:p>
        </w:tc>
        <w:tc>
          <w:tcPr>
            <w:tcW w:w="305"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③</w:t>
            </w:r>
            <w:r>
              <w:rPr>
                <w:rFonts w:hint="eastAsia"/>
                <w:sz w:val="21"/>
                <w:szCs w:val="21"/>
              </w:rPr>
              <w:t>煤炭消费减量</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完成年度目标任务</w:t>
            </w:r>
          </w:p>
        </w:tc>
        <w:tc>
          <w:tcPr>
            <w:tcW w:w="305"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上级未下达管控目标</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完成年度目标任务</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完成年度目标任务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8"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28</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节约用水：</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①单位地区生产总值用水量</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bookmarkStart w:id="18" w:name="_Hlk132488823"/>
            <w:r>
              <w:rPr>
                <w:rFonts w:hint="eastAsia"/>
                <w:sz w:val="21"/>
                <w:szCs w:val="21"/>
              </w:rPr>
              <w:t>立方米</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r>
              <w:rPr>
                <w:rFonts w:hint="eastAsia"/>
                <w:sz w:val="21"/>
                <w:szCs w:val="21"/>
              </w:rPr>
              <w:t>万元</w:t>
            </w:r>
            <w:bookmarkEnd w:id="18"/>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完成上级规定的目标任务；保持稳定或持续改善</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≤25.4或持续下降且年均下降幅度≥3.5</w:t>
            </w:r>
            <w:r>
              <w:rPr>
                <w:sz w:val="21"/>
                <w:szCs w:val="21"/>
              </w:rPr>
              <w:t>%</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2020-2021</w:t>
            </w:r>
            <w:r>
              <w:rPr>
                <w:rFonts w:hint="eastAsia"/>
                <w:sz w:val="21"/>
                <w:szCs w:val="21"/>
              </w:rPr>
              <w:t>年单位地区生产总值用水量分别为</w:t>
            </w:r>
            <w:r>
              <w:rPr>
                <w:sz w:val="21"/>
                <w:szCs w:val="21"/>
              </w:rPr>
              <w:t>15.1</w:t>
            </w:r>
            <w:r>
              <w:rPr>
                <w:rFonts w:hint="eastAsia"/>
                <w:sz w:val="21"/>
                <w:szCs w:val="21"/>
              </w:rPr>
              <w:t>、</w:t>
            </w:r>
            <w:r>
              <w:rPr>
                <w:sz w:val="21"/>
                <w:szCs w:val="21"/>
              </w:rPr>
              <w:t>13.1</w:t>
            </w:r>
            <w:r>
              <w:rPr>
                <w:rFonts w:hint="eastAsia"/>
                <w:sz w:val="21"/>
                <w:szCs w:val="21"/>
              </w:rPr>
              <w:t>立方米</w:t>
            </w:r>
            <w:r>
              <w:rPr>
                <w:sz w:val="21"/>
                <w:szCs w:val="21"/>
              </w:rPr>
              <w:t>/</w:t>
            </w:r>
            <w:r>
              <w:rPr>
                <w:rFonts w:hint="eastAsia"/>
                <w:sz w:val="21"/>
                <w:szCs w:val="21"/>
              </w:rPr>
              <w:t>万元，持续改善</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2022</w:t>
            </w:r>
            <w:r>
              <w:rPr>
                <w:rFonts w:hint="eastAsia"/>
                <w:sz w:val="21"/>
                <w:szCs w:val="21"/>
              </w:rPr>
              <w:t>年暂无数据</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13</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完成上级规定的目标任务；持续改善</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完成上级规定的目标任务；保持稳定或持续改善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pStyle w:val="48"/>
              <w:numPr>
                <w:ilvl w:val="0"/>
                <w:numId w:val="1"/>
              </w:numPr>
              <w:tabs>
                <w:tab w:val="left" w:pos="277"/>
                <w:tab w:val="left" w:pos="600"/>
                <w:tab w:val="left" w:pos="780"/>
                <w:tab w:val="left" w:pos="2517"/>
              </w:tabs>
              <w:adjustRightInd w:val="0"/>
              <w:spacing w:before="60" w:line="240" w:lineRule="exact"/>
              <w:ind w:firstLineChars="0"/>
              <w:jc w:val="center"/>
              <w:textAlignment w:val="baseline"/>
              <w:rPr>
                <w:sz w:val="21"/>
                <w:szCs w:val="21"/>
              </w:rPr>
            </w:pPr>
            <w:r>
              <w:rPr>
                <w:rFonts w:hint="eastAsia"/>
                <w:sz w:val="21"/>
                <w:szCs w:val="21"/>
              </w:rPr>
              <w:t>农田灌溉水有效利用系数</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增长幅度高于全省平均或逐年上升</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2020-2022</w:t>
            </w:r>
            <w:r>
              <w:rPr>
                <w:rFonts w:hint="eastAsia"/>
                <w:sz w:val="21"/>
                <w:szCs w:val="21"/>
              </w:rPr>
              <w:t>年分别为</w:t>
            </w:r>
            <w:r>
              <w:rPr>
                <w:sz w:val="21"/>
                <w:szCs w:val="21"/>
              </w:rPr>
              <w:t>0.631</w:t>
            </w:r>
            <w:r>
              <w:rPr>
                <w:rFonts w:hint="eastAsia"/>
                <w:sz w:val="21"/>
                <w:szCs w:val="21"/>
              </w:rPr>
              <w:t>、</w:t>
            </w:r>
            <w:r>
              <w:rPr>
                <w:sz w:val="21"/>
                <w:szCs w:val="21"/>
              </w:rPr>
              <w:t>0.632</w:t>
            </w:r>
            <w:r>
              <w:rPr>
                <w:rFonts w:hint="eastAsia"/>
                <w:sz w:val="21"/>
                <w:szCs w:val="21"/>
              </w:rPr>
              <w:t>、</w:t>
            </w:r>
            <w:r>
              <w:rPr>
                <w:sz w:val="21"/>
                <w:szCs w:val="21"/>
              </w:rPr>
              <w:t>0.632</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0.64</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逐年上升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逐年上升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29</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单位国内生产总值建设用地使用面积下降率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≥4.5</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暂无数据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≥4.5</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30</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单位地区生产总值二氧化碳排放</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吨</w:t>
            </w:r>
            <w:r>
              <w:rPr>
                <w:sz w:val="21"/>
                <w:szCs w:val="21"/>
              </w:rPr>
              <w:t>/</w:t>
            </w:r>
            <w:r>
              <w:rPr>
                <w:rFonts w:hint="eastAsia"/>
                <w:sz w:val="21"/>
                <w:szCs w:val="21"/>
              </w:rPr>
              <w:t>万元</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完成上级管控目标；保持稳定或持续改善</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上级未下达管控目标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完成上级管控目标；保持稳定或持续改善</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完成上级管控目标；保持稳定或持续改善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（七）产业循环发展</w:t>
            </w: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31</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农业废弃物综合利用率：</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①秸秆综合利用率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≥95</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96.96</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≥97</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②畜禽粪污综合利用率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≥75</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98</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③农膜回收利用率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≥90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32</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农药化肥：</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①三大粮食作物化肥农药利用率</w:t>
            </w:r>
            <w:r>
              <w:rPr>
                <w:sz w:val="21"/>
                <w:szCs w:val="21"/>
              </w:rPr>
              <w:t>*</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≥43</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化肥利用率为</w:t>
            </w:r>
            <w:r>
              <w:rPr>
                <w:sz w:val="21"/>
                <w:szCs w:val="21"/>
              </w:rPr>
              <w:t>43.3%</w:t>
            </w:r>
            <w:r>
              <w:rPr>
                <w:rFonts w:hint="eastAsia"/>
                <w:sz w:val="21"/>
                <w:szCs w:val="21"/>
              </w:rPr>
              <w:t>，农药利用率因无技术方法未开展测算</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无数据</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406"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≥43</w:t>
            </w:r>
          </w:p>
        </w:tc>
        <w:tc>
          <w:tcPr>
            <w:tcW w:w="428"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②</w:t>
            </w:r>
            <w:r>
              <w:rPr>
                <w:rFonts w:hint="eastAsia"/>
                <w:sz w:val="21"/>
                <w:szCs w:val="21"/>
              </w:rPr>
              <w:t>化肥利用率</w:t>
            </w:r>
            <w:r>
              <w:rPr>
                <w:sz w:val="21"/>
                <w:szCs w:val="21"/>
              </w:rPr>
              <w:t>**</w:t>
            </w: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≥4</w:t>
            </w:r>
            <w:r>
              <w:rPr>
                <w:sz w:val="21"/>
                <w:szCs w:val="21"/>
              </w:rPr>
              <w:t>1</w:t>
            </w:r>
          </w:p>
        </w:tc>
        <w:tc>
          <w:tcPr>
            <w:tcW w:w="305"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28"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ascii="仿宋_GB2312"/>
                <w:sz w:val="21"/>
                <w:szCs w:val="21"/>
              </w:rPr>
              <w:t>③</w:t>
            </w:r>
            <w:r>
              <w:rPr>
                <w:rFonts w:hint="eastAsia"/>
                <w:sz w:val="21"/>
                <w:szCs w:val="21"/>
              </w:rPr>
              <w:t>农药施用强度</w:t>
            </w:r>
            <w:r>
              <w:rPr>
                <w:sz w:val="21"/>
                <w:szCs w:val="21"/>
              </w:rPr>
              <w:t>(</w:t>
            </w:r>
            <w:r>
              <w:rPr>
                <w:rFonts w:hint="eastAsia"/>
                <w:sz w:val="21"/>
                <w:szCs w:val="21"/>
              </w:rPr>
              <w:t>折百量</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千克</w:t>
            </w:r>
            <w:r>
              <w:rPr>
                <w:sz w:val="21"/>
                <w:szCs w:val="21"/>
              </w:rPr>
              <w:t>/</w:t>
            </w:r>
            <w:r>
              <w:rPr>
                <w:rFonts w:hint="eastAsia"/>
                <w:sz w:val="21"/>
                <w:szCs w:val="21"/>
              </w:rPr>
              <w:t>亩</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≤0.17</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0.10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持续下降</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持续下降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33</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一般工业固体废物</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综合利用率提高幅度</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保持稳定或持续改善</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保持稳定或持续改善</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2021-2022</w:t>
            </w:r>
            <w:r>
              <w:rPr>
                <w:rFonts w:hint="eastAsia"/>
                <w:sz w:val="21"/>
                <w:szCs w:val="21"/>
              </w:rPr>
              <w:t>年一般工业固体废物综合利用率均为1</w:t>
            </w:r>
            <w:r>
              <w:rPr>
                <w:sz w:val="21"/>
                <w:szCs w:val="21"/>
              </w:rPr>
              <w:t>00%</w:t>
            </w:r>
            <w:r>
              <w:rPr>
                <w:rFonts w:hint="eastAsia"/>
                <w:sz w:val="21"/>
                <w:szCs w:val="21"/>
              </w:rPr>
              <w:t>，保持稳定</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保持稳定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生态生活</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（八）人居环境改善</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34</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居民可支配收入</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元</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稳步提升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2020-2022</w:t>
            </w:r>
            <w:r>
              <w:rPr>
                <w:rFonts w:hint="eastAsia"/>
                <w:sz w:val="21"/>
                <w:szCs w:val="21"/>
              </w:rPr>
              <w:t>年分别是</w:t>
            </w:r>
            <w:r>
              <w:rPr>
                <w:sz w:val="21"/>
                <w:szCs w:val="21"/>
              </w:rPr>
              <w:t>59770</w:t>
            </w:r>
            <w:r>
              <w:rPr>
                <w:rFonts w:hint="eastAsia"/>
                <w:sz w:val="21"/>
                <w:szCs w:val="21"/>
              </w:rPr>
              <w:t>、</w:t>
            </w:r>
            <w:r>
              <w:rPr>
                <w:sz w:val="21"/>
                <w:szCs w:val="21"/>
              </w:rPr>
              <w:t>63951</w:t>
            </w:r>
            <w:r>
              <w:rPr>
                <w:rFonts w:hint="eastAsia"/>
                <w:sz w:val="21"/>
                <w:szCs w:val="21"/>
              </w:rPr>
              <w:t>、</w:t>
            </w:r>
            <w:r>
              <w:rPr>
                <w:sz w:val="21"/>
                <w:szCs w:val="21"/>
              </w:rPr>
              <w:t>66342</w:t>
            </w:r>
            <w:r>
              <w:rPr>
                <w:rFonts w:hint="eastAsia"/>
                <w:sz w:val="21"/>
                <w:szCs w:val="21"/>
              </w:rPr>
              <w:t>，稳步提升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稳步提升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稳步提升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6"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35</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集中式饮用水水源地水质优良比例</w:t>
            </w:r>
            <w:r>
              <w:rPr>
                <w:sz w:val="21"/>
                <w:szCs w:val="21"/>
              </w:rPr>
              <w:t>*</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“千吨万人”以上集中式饮用水水源地水质优良比例</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36</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村镇饮用水卫生合格率</w:t>
            </w:r>
            <w:r>
              <w:rPr>
                <w:sz w:val="21"/>
                <w:szCs w:val="21"/>
              </w:rPr>
              <w:t>*</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农村饮用水达标人口覆盖率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95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37</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城镇污水处理率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≥85</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98</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38</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农村生活污水治理率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≥50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95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40.7</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否</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否</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39</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城镇生活垃圾无害化处理率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40</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农村生活垃圾无害化处理村占比</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41</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城镇人均公园绿地面积</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平方米</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r>
              <w:rPr>
                <w:rFonts w:hint="eastAsia"/>
                <w:sz w:val="21"/>
                <w:szCs w:val="21"/>
              </w:rPr>
              <w:t>人</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≥15</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16.75</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42</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农村无害化卫生厕所普及率</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完成上级规定的目标任务</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99</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（九）生活方式绿色化</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43</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城镇新建绿色建筑比例**</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96</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44</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生活垃圾废弃物综合利用：</w:t>
            </w:r>
          </w:p>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①生活垃圾分类处理率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≥85</w:t>
            </w:r>
          </w:p>
        </w:tc>
        <w:tc>
          <w:tcPr>
            <w:tcW w:w="305"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92.17</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②农村生活垃圾分类处理建制村覆盖率</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5"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45</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城镇生活垃圾分类减量化行动</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实施</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紧扣源头分类质量提升、中间分类集运规范、末端资源处置完善三大环节，全面如期完成上级下达的年度目标任务</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实施</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46</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政府绿色采购比例</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约束性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98.67</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稳步提升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稳步提升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47</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一体化智能化公共数据平台综合评价</w:t>
            </w:r>
            <w:r>
              <w:rPr>
                <w:sz w:val="21"/>
                <w:szCs w:val="21"/>
              </w:rPr>
              <w:t>**</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达到全省平均水平且持续提升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综合评价结果优秀</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达到全省平均水平且持续提升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达到全省平均水平且持续提升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生态文化</w:t>
            </w:r>
          </w:p>
        </w:tc>
        <w:tc>
          <w:tcPr>
            <w:tcW w:w="304" w:type="pct"/>
            <w:vMerge w:val="restar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（十）观念意识普及</w:t>
            </w: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48</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党政领导干部参加生态文明培训的人数比例</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49</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公众对生态文明建设的满意度</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w:t>
            </w:r>
            <w:r>
              <w:rPr>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高于全省平均值，或逐年上升</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2020-2022</w:t>
            </w:r>
            <w:r>
              <w:rPr>
                <w:rFonts w:hint="eastAsia"/>
                <w:sz w:val="21"/>
                <w:szCs w:val="21"/>
              </w:rPr>
              <w:t>年分别为</w:t>
            </w:r>
            <w:r>
              <w:rPr>
                <w:sz w:val="21"/>
                <w:szCs w:val="21"/>
              </w:rPr>
              <w:t>80.83</w:t>
            </w:r>
            <w:r>
              <w:rPr>
                <w:rFonts w:hint="eastAsia"/>
                <w:sz w:val="21"/>
                <w:szCs w:val="21"/>
              </w:rPr>
              <w:t>、</w:t>
            </w:r>
            <w:r>
              <w:rPr>
                <w:sz w:val="21"/>
                <w:szCs w:val="21"/>
              </w:rPr>
              <w:t>83.83</w:t>
            </w:r>
            <w:r>
              <w:rPr>
                <w:rFonts w:hint="eastAsia"/>
                <w:sz w:val="21"/>
                <w:szCs w:val="21"/>
              </w:rPr>
              <w:t>、8</w:t>
            </w:r>
            <w:r>
              <w:rPr>
                <w:sz w:val="21"/>
                <w:szCs w:val="21"/>
              </w:rPr>
              <w:t>4.07</w:t>
            </w:r>
            <w:r>
              <w:rPr>
                <w:rFonts w:hint="eastAsia"/>
                <w:sz w:val="21"/>
                <w:szCs w:val="21"/>
              </w:rPr>
              <w:t>逐年上升</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≥80且高于全省平均值，或逐年上升</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≥80且高于全省平均值，或逐年上升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 w:hRule="atLeast"/>
          <w:jc w:val="center"/>
        </w:trPr>
        <w:tc>
          <w:tcPr>
            <w:tcW w:w="153"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304"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p>
        </w:tc>
        <w:tc>
          <w:tcPr>
            <w:tcW w:w="15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50</w:t>
            </w:r>
          </w:p>
        </w:tc>
        <w:tc>
          <w:tcPr>
            <w:tcW w:w="760"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公众对生态文明建设的参与度</w:t>
            </w:r>
          </w:p>
        </w:tc>
        <w:tc>
          <w:tcPr>
            <w:tcW w:w="304"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w:t>
            </w:r>
          </w:p>
        </w:tc>
        <w:tc>
          <w:tcPr>
            <w:tcW w:w="40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406"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≥80</w:t>
            </w:r>
          </w:p>
        </w:tc>
        <w:tc>
          <w:tcPr>
            <w:tcW w:w="305"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参考性</w:t>
            </w:r>
          </w:p>
        </w:tc>
        <w:tc>
          <w:tcPr>
            <w:tcW w:w="763" w:type="pct"/>
            <w:shd w:val="clear" w:color="auto" w:fill="auto"/>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81.91</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是</w:t>
            </w:r>
          </w:p>
        </w:tc>
        <w:tc>
          <w:tcPr>
            <w:tcW w:w="305"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sz w:val="21"/>
                <w:szCs w:val="21"/>
              </w:rPr>
              <w:t>是</w:t>
            </w:r>
          </w:p>
        </w:tc>
        <w:tc>
          <w:tcPr>
            <w:tcW w:w="406"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c>
          <w:tcPr>
            <w:tcW w:w="428"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sz w:val="21"/>
                <w:szCs w:val="21"/>
              </w:rPr>
            </w:pPr>
            <w:r>
              <w:rPr>
                <w:rFonts w:hint="eastAsia"/>
                <w:sz w:val="21"/>
                <w:szCs w:val="21"/>
              </w:rPr>
              <w:t>持续提高</w:t>
            </w:r>
          </w:p>
        </w:tc>
      </w:tr>
    </w:tbl>
    <w:p>
      <w:pPr>
        <w:widowControl/>
        <w:ind w:firstLine="0" w:firstLineChars="0"/>
        <w:jc w:val="left"/>
        <w:rPr>
          <w:rFonts w:ascii="仿宋" w:hAnsi="仿宋" w:eastAsia="仿宋"/>
          <w:sz w:val="21"/>
          <w:szCs w:val="21"/>
        </w:rPr>
      </w:pPr>
      <w:r>
        <w:rPr>
          <w:rFonts w:hint="eastAsia" w:ascii="仿宋" w:hAnsi="仿宋" w:eastAsia="仿宋"/>
          <w:sz w:val="21"/>
          <w:szCs w:val="21"/>
        </w:rPr>
        <w:t>注：*指标为国家级特有指标，**指标为省级特有指标，未标注的为国家级、省级共有指标。</w:t>
      </w:r>
    </w:p>
    <w:p>
      <w:pPr>
        <w:ind w:firstLine="602"/>
        <w:rPr>
          <w:b/>
        </w:rPr>
        <w:sectPr>
          <w:pgSz w:w="16838" w:h="11906" w:orient="landscape"/>
          <w:pgMar w:top="1800" w:right="1440" w:bottom="1800" w:left="1440" w:header="851" w:footer="992" w:gutter="0"/>
          <w:cols w:space="425" w:num="1"/>
          <w:docGrid w:type="lines" w:linePitch="408" w:charSpace="0"/>
        </w:sectPr>
      </w:pPr>
    </w:p>
    <w:p>
      <w:pPr>
        <w:pStyle w:val="2"/>
      </w:pPr>
      <w:bookmarkStart w:id="19" w:name="_Toc132982754"/>
      <w:r>
        <w:rPr>
          <w:rFonts w:hint="eastAsia"/>
        </w:rPr>
        <w:t>三、规划任务与措施</w:t>
      </w:r>
      <w:bookmarkEnd w:id="19"/>
    </w:p>
    <w:p>
      <w:pPr>
        <w:pStyle w:val="3"/>
      </w:pPr>
      <w:bookmarkStart w:id="20" w:name="_Toc132982755"/>
      <w:r>
        <w:rPr>
          <w:rFonts w:hint="eastAsia"/>
        </w:rPr>
        <w:t>（一）健全系统完备的生态制度体系</w:t>
      </w:r>
      <w:bookmarkEnd w:id="20"/>
    </w:p>
    <w:p>
      <w:pPr>
        <w:pStyle w:val="4"/>
      </w:pPr>
      <w:bookmarkStart w:id="21" w:name="_Toc132982756"/>
      <w:r>
        <w:rPr>
          <w:rFonts w:hint="eastAsia"/>
        </w:rPr>
        <w:t>1</w:t>
      </w:r>
      <w:r>
        <w:t>.</w:t>
      </w:r>
      <w:r>
        <w:rPr>
          <w:rFonts w:hint="eastAsia"/>
        </w:rPr>
        <w:t>完善生态环境保护制度</w:t>
      </w:r>
      <w:bookmarkEnd w:id="21"/>
    </w:p>
    <w:p>
      <w:pPr>
        <w:ind w:firstLine="602"/>
        <w:rPr>
          <w:b/>
        </w:rPr>
      </w:pPr>
      <w:r>
        <w:rPr>
          <w:rFonts w:hint="eastAsia"/>
          <w:b/>
        </w:rPr>
        <w:t>加强国土空间用途管制。</w:t>
      </w:r>
      <w:r>
        <w:rPr>
          <w:rFonts w:hint="eastAsia"/>
        </w:rPr>
        <w:t>加快建立健全国土空间规划和用途统筹协调管控制度，划定落实空间管控边界及各类海域保护线。构建以“三线一单”为核心的生态环境分区管控体系，加强“三区三线”与“三线一单”的衔接，在国土空间规划编制过程中充分考虑“三线一单”生态环境评价成果，同时及时根据生态保护红线、自然保护地体系、国土空间规划等调整开展“三线一单”评估更新。严格管控全市生态环境空间，重点加强鸣鹤</w:t>
      </w:r>
      <w:r>
        <w:t>-</w:t>
      </w:r>
      <w:r>
        <w:rPr>
          <w:rFonts w:hint="eastAsia"/>
        </w:rPr>
        <w:t>上林湖风景名胜区、“千吨万人”以上饮用水水源保护区等重要生态空间的保护，实现“一条红线”管控重要生态空间。根据“三区三线”生态保护红线划定成果，布置落实生态保护红线勘界定标工作。严格落实生态保护红线管控要求，严禁不符合主体功能定位的各类开发活动，逐步退出原有对生态环境有较大负面影响的生产、开发建设活动。</w:t>
      </w:r>
    </w:p>
    <w:p>
      <w:pPr>
        <w:ind w:firstLine="602"/>
        <w:rPr>
          <w:b/>
        </w:rPr>
      </w:pPr>
      <w:r>
        <w:rPr>
          <w:rFonts w:hint="eastAsia"/>
          <w:b/>
        </w:rPr>
        <w:t>健全固定污染源监管制度。</w:t>
      </w:r>
      <w:r>
        <w:rPr>
          <w:rFonts w:hint="eastAsia"/>
        </w:rPr>
        <w:t>建立健全以排污许可证为核心的固定污染源环境管理制度，探索在慈溪滨海经济开发区等特定区域开展排污许可制与环境影响评价衔接管理制度研究，提升源头预防和过程监管效能。加强排污许可与环境保护税、环境统计、排放总量考核、排污权交易等工作的数据共享，形成统一的固定源污染物排放数据。加大排污许可证后监管力度，持续开展已核发排污许可证抽查，严格依证监管。</w:t>
      </w:r>
    </w:p>
    <w:p>
      <w:pPr>
        <w:ind w:firstLine="602"/>
      </w:pPr>
      <w:r>
        <w:rPr>
          <w:rFonts w:hint="eastAsia"/>
          <w:b/>
        </w:rPr>
        <w:t>构建区域智能化协同治理模式。</w:t>
      </w:r>
      <w:r>
        <w:rPr>
          <w:rFonts w:hint="eastAsia"/>
        </w:rPr>
        <w:t>通过区域生态环境管理场景模块建设，构建慈溪特色的“测溯治管”合一的生态环境治理模式，促进区域部门协同共治。着重谋划建设慈溪市生态环境治气联动一件事平台，开展数据治理一本账、生态环境治气联动应用场景、生态环境挂图作战驾驶舱等内容建设，实现多部门治气联动靶向监管和问题处置高效闭环管理。着力打造“幸福慈水”一张图，用好智慧水利、智慧管网等基础数据，建设“幸福河湖、控源在线、涉水问题、项目管理、河湖监测、地理信息、全民参与”七大应用系统，推进涉水监管联动协作。开展宁波“生态环境综合监管与协调平台”建设的属地配套工作，构建线上实时监控、线下执法联动的“互联网</w:t>
      </w:r>
      <w:r>
        <w:t>+</w:t>
      </w:r>
      <w:r>
        <w:rPr>
          <w:rFonts w:hint="eastAsia"/>
        </w:rPr>
        <w:t>监管”的监管模式，为区域环境协同共治打好基础。</w:t>
      </w:r>
    </w:p>
    <w:p>
      <w:pPr>
        <w:ind w:firstLine="602"/>
      </w:pPr>
      <w:r>
        <w:rPr>
          <w:rFonts w:hint="eastAsia"/>
          <w:b/>
        </w:rPr>
        <w:t>加强环境治理司法保护。</w:t>
      </w:r>
      <w:r>
        <w:rPr>
          <w:rFonts w:hint="eastAsia"/>
        </w:rPr>
        <w:t>强化检察机关提起生态环境公益诉讼工作，深化应用“审计</w:t>
      </w:r>
      <w:r>
        <w:t>+</w:t>
      </w:r>
      <w:r>
        <w:rPr>
          <w:rFonts w:hint="eastAsia"/>
        </w:rPr>
        <w:t>检察”协作配合慈溪模式，落实《关于建立数字公益诉讼检察与大数据审计监督协作配合工作机制的意见》。进一步优化生态环境保护行政执法与刑事司法的衔接，完善生态环境损害赔偿制度与生态环境公益诉讼制度的衔接。拓宽公益诉讼线索渠道，制定公益诉讼案件线索举报奖励办法。进一步强化公检法环执法联动，健全环境信访闭环处置规程，深化开展护水、治气、治废各项专项行动，依法严厉打击环境违法犯罪行为。</w:t>
      </w:r>
    </w:p>
    <w:p>
      <w:pPr>
        <w:pStyle w:val="4"/>
      </w:pPr>
      <w:bookmarkStart w:id="22" w:name="_Toc132982757"/>
      <w:r>
        <w:rPr>
          <w:rFonts w:hint="eastAsia"/>
        </w:rPr>
        <w:t>2</w:t>
      </w:r>
      <w:r>
        <w:t>.</w:t>
      </w:r>
      <w:r>
        <w:rPr>
          <w:rFonts w:hint="eastAsia"/>
        </w:rPr>
        <w:t>全面建立资源高效利用制度</w:t>
      </w:r>
      <w:bookmarkEnd w:id="22"/>
    </w:p>
    <w:p>
      <w:pPr>
        <w:ind w:firstLine="602"/>
      </w:pPr>
      <w:r>
        <w:rPr>
          <w:rFonts w:hint="eastAsia"/>
          <w:b/>
        </w:rPr>
        <w:t>落实自然资源资产产权制度。</w:t>
      </w:r>
      <w:r>
        <w:rPr>
          <w:rFonts w:hint="eastAsia"/>
        </w:rPr>
        <w:t>根据国家、省、市部署，以不动产登记为基础，充分利用国土调查成果，全面开展全市自然资源统一确权登记工作和自然资源统一确权登记信息化建设。到</w:t>
      </w:r>
      <w:r>
        <w:t>2023</w:t>
      </w:r>
      <w:r>
        <w:rPr>
          <w:rFonts w:hint="eastAsia"/>
        </w:rPr>
        <w:t>年底，基本完成全市重点区域自然资源统一确权登记，包括鸣鹤</w:t>
      </w:r>
      <w:r>
        <w:t>-</w:t>
      </w:r>
      <w:r>
        <w:rPr>
          <w:rFonts w:hint="eastAsia"/>
        </w:rPr>
        <w:t>上林湖风景名胜区自然保护地，三塘横江、八塘横江等慈溪境内重要水流等。</w:t>
      </w:r>
      <w:r>
        <w:t>2023</w:t>
      </w:r>
      <w:r>
        <w:rPr>
          <w:rFonts w:hint="eastAsia"/>
        </w:rPr>
        <w:t>年后，启动非重点区域自然资源确权登记工作，逐步实现全部国土空间内的自然资源登记全覆盖。推动建立归属清晰、权责明确、保护严格、流转顺畅、监管有效的自然资源资产产权制度，根据省、市要求，开展全民所有自然资源资产清查与资产负债表编制工作。</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6" w:type="dxa"/>
            <w:vAlign w:val="center"/>
          </w:tcPr>
          <w:p>
            <w:pPr>
              <w:ind w:firstLine="480"/>
              <w:jc w:val="center"/>
              <w:rPr>
                <w:rFonts w:eastAsia="黑体"/>
                <w:sz w:val="24"/>
              </w:rPr>
            </w:pPr>
            <w:r>
              <w:rPr>
                <w:rFonts w:eastAsia="黑体"/>
                <w:sz w:val="24"/>
              </w:rPr>
              <w:t xml:space="preserve">专栏1 </w:t>
            </w:r>
            <w:r>
              <w:rPr>
                <w:rFonts w:hint="eastAsia" w:eastAsia="黑体"/>
                <w:sz w:val="24"/>
              </w:rPr>
              <w:t>自然资源统一确权登记工作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推动建立归属清晰、权责明确、保护严格、流转顺畅、监管有效的自然资源资产产权制度，支撑自然资源合理开发、有效保护和严格监管。</w:t>
            </w:r>
          </w:p>
          <w:p>
            <w:pPr>
              <w:ind w:firstLine="480"/>
              <w:rPr>
                <w:rFonts w:eastAsia="楷体"/>
                <w:sz w:val="24"/>
              </w:rPr>
            </w:pPr>
            <w:r>
              <w:rPr>
                <w:rFonts w:hint="eastAsia" w:eastAsia="楷体"/>
                <w:sz w:val="24"/>
              </w:rPr>
              <w:t>到202</w:t>
            </w:r>
            <w:r>
              <w:rPr>
                <w:rFonts w:eastAsia="楷体"/>
                <w:sz w:val="24"/>
              </w:rPr>
              <w:t>3</w:t>
            </w:r>
            <w:r>
              <w:rPr>
                <w:rFonts w:hint="eastAsia" w:eastAsia="楷体"/>
                <w:sz w:val="24"/>
              </w:rPr>
              <w:t>年底，基本完成自然保护地（鸣鹤-上林湖风景名胜区）、水流（三塘横江、八塘横江等河道和中小型水库等）、湿地、海域、矿产资源、森林等重要自然资源和重要自然生态空间的统一确权登记。</w:t>
            </w:r>
          </w:p>
          <w:p>
            <w:pPr>
              <w:ind w:firstLine="480"/>
              <w:rPr>
                <w:rFonts w:eastAsia="楷体"/>
                <w:sz w:val="24"/>
              </w:rPr>
            </w:pPr>
            <w:r>
              <w:rPr>
                <w:rFonts w:hint="eastAsia" w:eastAsia="楷体"/>
                <w:sz w:val="24"/>
              </w:rPr>
              <w:t>2023年以后，在基本完成全市重点区域的自然资源统一确权登记工作的基础上，启动非重点区域自然资源确权登记工作，通过补充完善的方式逐步实现对全市水流、森林、山岭、荒地、滩涂、海域以及探明储量的矿产资源等全部国土空间内的自然资源登记全覆盖。</w:t>
            </w:r>
          </w:p>
        </w:tc>
      </w:tr>
    </w:tbl>
    <w:p>
      <w:pPr>
        <w:ind w:firstLine="602"/>
      </w:pPr>
      <w:r>
        <w:rPr>
          <w:rFonts w:hint="eastAsia"/>
          <w:b/>
        </w:rPr>
        <w:t>加强资源节约集约循环利用。</w:t>
      </w:r>
      <w:r>
        <w:rPr>
          <w:rFonts w:hint="eastAsia"/>
        </w:rPr>
        <w:t>落实最严格水资源管理制度，重点推进数字化改革工作，推进“慈水在线</w:t>
      </w:r>
      <w:r>
        <w:t>-</w:t>
      </w:r>
      <w:r>
        <w:rPr>
          <w:rFonts w:hint="eastAsia"/>
        </w:rPr>
        <w:t>区域取用水动态分析”应用建设，打造“引、供、取、排”全周期闭环式水资源管理体系，深入实施节水行动，健全全市用水总量、用水强度控制指标体系，全面推行“区域水资源论证+水耗标准”制度，完善规划和建设项目水资源论证制度，落实节水评价制度，全面深化水价改革。落实最严格的耕地保护制度和土地节约集约利用制度，加强新增占用耕地等违法行为源头管控。加强能源消费总量管理和节约，继续深化完善能源消费总量和强度“双控”管理制度。健全海洋资源开发保护制度，严控海洋资源开发利用强度，禁止违规围填海。推进排污权、用能权、用水权、碳排放权市场化交易，全面参与碳市场建设。</w:t>
      </w:r>
    </w:p>
    <w:p>
      <w:pPr>
        <w:pStyle w:val="4"/>
      </w:pPr>
      <w:bookmarkStart w:id="23" w:name="_Toc132982758"/>
      <w:r>
        <w:rPr>
          <w:rFonts w:hint="eastAsia"/>
        </w:rPr>
        <w:t>3</w:t>
      </w:r>
      <w:r>
        <w:t>.</w:t>
      </w:r>
      <w:r>
        <w:rPr>
          <w:rFonts w:hint="eastAsia"/>
        </w:rPr>
        <w:t>健全生态保护和修复制度</w:t>
      </w:r>
      <w:bookmarkEnd w:id="23"/>
    </w:p>
    <w:p>
      <w:pPr>
        <w:ind w:firstLine="602"/>
        <w:rPr>
          <w:b/>
        </w:rPr>
      </w:pPr>
      <w:r>
        <w:rPr>
          <w:rFonts w:hint="eastAsia"/>
          <w:b/>
        </w:rPr>
        <w:t>健全生态修复管理机制。</w:t>
      </w:r>
      <w:r>
        <w:rPr>
          <w:rFonts w:hint="eastAsia"/>
        </w:rPr>
        <w:t>统筹推进山水林田湖海一体化保护和修复，加大土壤、林地、河湖、湿地（滩涂）、海洋等生态系统保护修复力度，提高生态系统稳定性。加强海洋环境保护，编制慈溪市的“美丽海湾”保护与建设实施方案，落实海湾生态环境巡查监管制度，全面实施海岸线保护整治修复行动，建立实施“海上环卫”制度。全面理顺自然保护地管理机制，探索自然保护地自然资源有偿使用、特许经营、监测监管、行政综合执法等管理体系建设。完善矿山生态环境整治修复机制，保护山体生态系统。</w:t>
      </w:r>
    </w:p>
    <w:p>
      <w:pPr>
        <w:ind w:firstLine="602"/>
        <w:rPr>
          <w:b/>
        </w:rPr>
      </w:pPr>
      <w:r>
        <w:rPr>
          <w:rFonts w:hint="eastAsia"/>
          <w:b/>
        </w:rPr>
        <w:t>创新生态产品价值实现机制。</w:t>
      </w:r>
      <w:r>
        <w:rPr>
          <w:rFonts w:hint="eastAsia"/>
        </w:rPr>
        <w:t>建立生态产品价值实现机制，探索编制生态产品价值实现行动计划，加强生态资源利用的整体规划和统筹协调，通过加强政府引导和市场化运作，培育“两山”转化新业态，创新生态价值产业实现路径，将山水林田湖海的自然资源禀赋转化为经济优势。探索开展全市生态系统生产总值（GEP）核算，科学评估各类生态产品的潜在价值量。</w:t>
      </w:r>
    </w:p>
    <w:p>
      <w:pPr>
        <w:ind w:firstLine="602"/>
      </w:pPr>
      <w:r>
        <w:rPr>
          <w:rFonts w:hint="eastAsia"/>
          <w:b/>
        </w:rPr>
        <w:t>深化生态保护补偿机制建设。</w:t>
      </w:r>
      <w:r>
        <w:rPr>
          <w:rFonts w:hint="eastAsia"/>
        </w:rPr>
        <w:t>试点建立慈溪流域上下游镇（街道）横向生态补偿机制，建设完善74个镇（街道）重点河湖断面水质自动监测站，以水质动态监测为基础，制定生态补偿实施意见。完善梅湖水库、上林湖水库、里杜湖水库等9个饮用水水源地生态补偿制度，修订完善慈溪饮用水水源保护区生态补偿政策。贯彻落实上级生态保护补偿工作部署，开展郑家浦入海河流上下游横向生态补偿工作。完善生态公益林补偿制度，探索建立公益林补偿标准动态调整机制。</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 xml:space="preserve">专栏2 </w:t>
            </w:r>
            <w:r>
              <w:rPr>
                <w:rFonts w:hint="eastAsia" w:eastAsia="黑体"/>
                <w:sz w:val="24"/>
              </w:rPr>
              <w:t>健全生态保护补偿机制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深化饮用水水源地生态补偿机制。以梅湖水库、上林湖水库、里杜湖水库等9个饮用水水源地为重点，出台新一轮饮用水水源生态补偿实施意见，不断完善现有各项政策措施，积极推广已有的成功经验，逐步加大补偿力度，努力实现生态补偿的制度化、规范化。</w:t>
            </w:r>
          </w:p>
          <w:p>
            <w:pPr>
              <w:ind w:firstLine="480"/>
              <w:rPr>
                <w:rFonts w:eastAsia="楷体"/>
                <w:sz w:val="24"/>
              </w:rPr>
            </w:pPr>
            <w:r>
              <w:rPr>
                <w:rFonts w:hint="eastAsia" w:eastAsia="楷体"/>
                <w:sz w:val="24"/>
              </w:rPr>
              <w:t>完善流域横向生态补偿机制。开展慈溪流域上下游镇（街道）横向生态补偿机制建设，制定实施流域上下游横向生态补偿办法和考核机制，深入推进流域上下游横向生态补偿郑家浦入海断面试点工作，</w:t>
            </w:r>
            <w:r>
              <w:rPr>
                <w:rFonts w:eastAsia="楷体"/>
                <w:sz w:val="24"/>
              </w:rPr>
              <w:t>逐步</w:t>
            </w:r>
            <w:r>
              <w:rPr>
                <w:rFonts w:hint="eastAsia" w:eastAsia="楷体"/>
                <w:sz w:val="24"/>
              </w:rPr>
              <w:t>促进</w:t>
            </w:r>
            <w:r>
              <w:rPr>
                <w:rFonts w:eastAsia="楷体"/>
                <w:sz w:val="24"/>
              </w:rPr>
              <w:t>“成本共担、效益共享、合作共治”流域保护和治理长效机制的形成，</w:t>
            </w:r>
            <w:r>
              <w:rPr>
                <w:rFonts w:hint="eastAsia" w:eastAsia="楷体"/>
                <w:sz w:val="24"/>
              </w:rPr>
              <w:t>保证流域生态环境质量得到持续改善。</w:t>
            </w:r>
          </w:p>
        </w:tc>
      </w:tr>
    </w:tbl>
    <w:p>
      <w:pPr>
        <w:pStyle w:val="4"/>
      </w:pPr>
      <w:bookmarkStart w:id="24" w:name="_Toc132982759"/>
      <w:r>
        <w:rPr>
          <w:rFonts w:hint="eastAsia"/>
        </w:rPr>
        <w:t>4</w:t>
      </w:r>
      <w:r>
        <w:t>.</w:t>
      </w:r>
      <w:r>
        <w:rPr>
          <w:rFonts w:hint="eastAsia"/>
        </w:rPr>
        <w:t>落实生态环境保护责任制度</w:t>
      </w:r>
      <w:bookmarkEnd w:id="24"/>
    </w:p>
    <w:p>
      <w:pPr>
        <w:ind w:firstLine="602"/>
        <w:rPr>
          <w:b/>
        </w:rPr>
      </w:pPr>
      <w:r>
        <w:rPr>
          <w:rFonts w:hint="eastAsia"/>
          <w:b/>
        </w:rPr>
        <w:t>健全生态文明建设领导责任体系。</w:t>
      </w:r>
      <w:r>
        <w:rPr>
          <w:rFonts w:hint="eastAsia"/>
        </w:rPr>
        <w:t>建立慈溪市生态文明促进中心并实体化运作，统筹协调生态文明建设相关工作。严格实行生态环境保护党政同责、一岗双责，落实生态环境保护工作责任规定，健全部门协作机制。压实镇（街道）生态环境保护责任，建立各镇（街道）生态专员制度，实行全覆盖的生态环境状况报告制度。严格落实领导干部自然资源资产责任审计要求，进一步完善审计的目标、内容、途径和评价体系，以承担自然资源资产管理职能和生态环境保护责任部门（单位）及其领导干部为对象，全面开展自然资源资产审计。健全河（湖）长制、滩长制长效管理机制，探索建立河（湖）长制、滩长制精准化考核运作机制。</w:t>
      </w:r>
    </w:p>
    <w:p>
      <w:pPr>
        <w:ind w:firstLine="602"/>
        <w:rPr>
          <w:b/>
        </w:rPr>
      </w:pPr>
      <w:r>
        <w:rPr>
          <w:rFonts w:hint="eastAsia"/>
          <w:b/>
        </w:rPr>
        <w:t>完善生态文明建设目标评价考核制度。</w:t>
      </w:r>
      <w:r>
        <w:rPr>
          <w:rFonts w:hint="eastAsia"/>
        </w:rPr>
        <w:t>制定生态文明建设年度工作计划，分解落实生态文明建设任务，确保生态文明建设指标达到考核要求，重点工程顺利实施。结合美丽慈溪建设和生态环境保护目标考核机制，强化生态文明建设相关工作的监督考核，实行生态文明建设目标年度评价，加强考评结果应用，将生态文明建设目标达标情况以及生态文明建设重点任务、措施完成情况纳入党政干部实绩考核中。</w:t>
      </w:r>
    </w:p>
    <w:p>
      <w:pPr>
        <w:ind w:firstLine="602"/>
      </w:pPr>
      <w:r>
        <w:rPr>
          <w:rFonts w:hint="eastAsia"/>
          <w:b/>
        </w:rPr>
        <w:t>健全环境治理企业责任体系。</w:t>
      </w:r>
      <w:r>
        <w:rPr>
          <w:rFonts w:hint="eastAsia"/>
        </w:rPr>
        <w:t>建立健全以排污许可证为核心的固定污染源环境管理制度，加强企业环境治理责任制度建设，严格落实企业污染治理、生态环境损害赔偿和生态修复责任。督促企业严格执行台账管理、自行监测和执行报告制度，全面深入推行企业“环保码”。完善企业环境信用评价机制，建立环境信用动态评价和动态修复机制，强化环境信用评价结果的应用。充分发挥行业自律、行业监督功能，形成资源节约、环境友好的行业秩序。</w:t>
      </w:r>
    </w:p>
    <w:p>
      <w:pPr>
        <w:ind w:firstLine="602"/>
      </w:pPr>
      <w:r>
        <w:rPr>
          <w:rFonts w:hint="eastAsia"/>
          <w:b/>
        </w:rPr>
        <w:t>实行生态环境损害责任终身追究制度。</w:t>
      </w:r>
      <w:r>
        <w:rPr>
          <w:rFonts w:hint="eastAsia"/>
        </w:rPr>
        <w:t>严格执行《宁波市党政领导干部生态环境损害责任追究实施细则（试行）》等有关规定，按照上级最新要求，进一步明确各级各部门党政领导在生态环境保护方面的追责情形，强化与领导干部实绩考核、选拔任用工作的衔接，实行重大生态环境问题“一票否决”和终身责任追究制度。</w:t>
      </w:r>
    </w:p>
    <w:p>
      <w:pPr>
        <w:ind w:firstLine="602"/>
      </w:pPr>
      <w:r>
        <w:rPr>
          <w:rFonts w:hint="eastAsia"/>
          <w:b/>
        </w:rPr>
        <w:t>完善环境治理监管体系。</w:t>
      </w:r>
      <w:r>
        <w:rPr>
          <w:rFonts w:hint="eastAsia"/>
        </w:rPr>
        <w:t>创新建设生态环境问题及时发现并有效解决的闭环机制，探索建立重点生态环境问题整改社会观察员制度，建设慈溪社会观察员库，拓宽生态文明建设和生态环境保护建言献策渠道，强化生态环境问题整改监督力量。积极推进生态环境保护综合行政执法机构规范化建设，探索开展履职量化考核评估。深化慈溪智慧排水体系建设项目的功能应用，全面打造“快、省、智、效”的智慧治水体系。推动差异化执法监管，健全监管执法正面清单和帮扶服务制度。依托“基层治理四平台”建设，建立健全镇（街道）生态环境网格化监管体系。</w:t>
      </w:r>
    </w:p>
    <w:p>
      <w:pPr>
        <w:ind w:firstLine="600"/>
      </w:pPr>
    </w:p>
    <w:p>
      <w:pPr>
        <w:ind w:firstLine="600"/>
        <w:sectPr>
          <w:pgSz w:w="11906" w:h="16838"/>
          <w:pgMar w:top="1440" w:right="1800" w:bottom="1440" w:left="1800" w:header="851" w:footer="992" w:gutter="0"/>
          <w:cols w:space="425" w:num="1"/>
          <w:docGrid w:type="lines" w:linePitch="312" w:charSpace="0"/>
        </w:sectPr>
      </w:pPr>
    </w:p>
    <w:p>
      <w:pPr>
        <w:pStyle w:val="3"/>
      </w:pPr>
      <w:bookmarkStart w:id="25" w:name="_Toc132982760"/>
      <w:r>
        <w:rPr>
          <w:rFonts w:hint="eastAsia"/>
        </w:rPr>
        <w:t>（二）构筑绿色牢固的生态安全体系</w:t>
      </w:r>
      <w:bookmarkEnd w:id="25"/>
    </w:p>
    <w:p>
      <w:pPr>
        <w:pStyle w:val="4"/>
      </w:pPr>
      <w:bookmarkStart w:id="26" w:name="_Toc132982761"/>
      <w:r>
        <w:rPr>
          <w:rFonts w:hint="eastAsia"/>
        </w:rPr>
        <w:t>1</w:t>
      </w:r>
      <w:r>
        <w:t>.</w:t>
      </w:r>
      <w:r>
        <w:rPr>
          <w:rFonts w:hint="eastAsia"/>
        </w:rPr>
        <w:t>积极落实“双碳”战略</w:t>
      </w:r>
      <w:bookmarkEnd w:id="26"/>
    </w:p>
    <w:p>
      <w:pPr>
        <w:ind w:firstLine="602"/>
      </w:pPr>
      <w:r>
        <w:rPr>
          <w:rFonts w:hint="eastAsia"/>
          <w:b/>
          <w:bCs/>
        </w:rPr>
        <w:t>积极开展碳达峰碳中和行动。</w:t>
      </w:r>
      <w:r>
        <w:rPr>
          <w:rFonts w:hint="eastAsia"/>
        </w:rPr>
        <w:t>加快低碳改造和示范建设，重点实施能源、工业、建筑、交通、农业等领域的碳达峰行动。推进非化石能源开发利用，实施“光伏+”工程，谋划光储一体化项目，提升慈溪开诚有机固废沼气发电等生物质发电设施，开展加氢/加油、加氢/充电等综合供能服务站发展模式试点。推动浙江中环赛特光伏科技有限公司等省级绿色低碳工厂深入开展碳达峰、碳中和行动，探索全生命周期“零碳排放”发展模式，支持开展“零碳工厂”创建先行先试。推动运输工具低碳转型，支持扩大电力、天然气、氢能等清洁能源在交通领域的应用。探索绿色低碳循环农业模式，推进农光互补、“光伏+设施农业”等低碳农业模式。</w:t>
      </w:r>
    </w:p>
    <w:p>
      <w:pPr>
        <w:ind w:firstLine="602"/>
      </w:pPr>
      <w:r>
        <w:rPr>
          <w:rFonts w:hint="eastAsia"/>
          <w:b/>
        </w:rPr>
        <w:t>强化减污降碳协同增效。</w:t>
      </w:r>
      <w:r>
        <w:rPr>
          <w:rFonts w:hint="eastAsia"/>
        </w:rPr>
        <w:t>强化源头防控协同、加强措施优化协同、加强环境治理协同、推进政策创新协同，统筹推动生态环境保护和应对气候变化工作。推动工业园区能源系统整体优化和污染综合整治，以慈溪滨海经济开发区等园区为重点，推进供热、供电、污水处理、中水回用等公共基础设施共建共享，实行企业能源梯级利用和余热余压回收利用，因地制宜发展利用分布式风电、分布式光伏、分布式储能等，推动能源供应体系低碳发展。加强大宗固废综合利用，拓宽固体废物资源化利用渠道，鼓励研发并应用低值可再生一般工业固体废物综合利用、工程泥浆资源化利用等新技术和新工艺，提高资源化利用率。聚焦减污降碳、碳负排放技术等研究方向，大力引进大院名校共建低碳领域高端创新载体，鼓励创新平台创建。</w:t>
      </w:r>
    </w:p>
    <w:p>
      <w:pPr>
        <w:ind w:firstLine="602"/>
      </w:pPr>
      <w:r>
        <w:rPr>
          <w:rFonts w:hint="eastAsia"/>
          <w:b/>
          <w:bCs/>
        </w:rPr>
        <w:t>主动适应气候变化。</w:t>
      </w:r>
      <w:r>
        <w:rPr>
          <w:rFonts w:hint="eastAsia"/>
        </w:rPr>
        <w:t>强化应对气候变化与深化经济发展、能源改革和环境质量改善等工作的协同管理，促进应对气候变化政策与投资、金融、产业、能源和环境等各领域政策协同高效推进。提升重点领域气候适应水平，在农业、林业、水资源利用、基础设施等重点领域开展适应气候变化行动。强化基础设施适应能力，以电机、风机、水泵、压缩机、变压器、换热器、工业锅炉等重点用能设备为重点，推进市政、水利、交通、能源等基础设施用能设备节能增效。建立健全气候防灾减灾体系，加强气候灾害的监测评估和预测预警，完善气候灾害应急预案和响应工作机制，增强对极端气候事件的应对能力。强化应对气候变化工作保障，完善部门协同工作机制，强化人员队伍和技术支撑能力建设。</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 xml:space="preserve">专栏3 </w:t>
            </w:r>
            <w:r>
              <w:rPr>
                <w:rFonts w:hint="eastAsia" w:eastAsia="黑体"/>
                <w:sz w:val="24"/>
              </w:rPr>
              <w:t>碳达峰碳中和行动重点措施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调整能源结构。持续推进能源“双控”，合理控制煤炭消费，提高清洁能源利用率，构建清洁低碳安全高效的能源体系。积极推进慈溪中科众茂环保热电有限公司热电联产提升改造工程和炉排炉工程（三期），华东氢能产业基地、滨海开发区氢能产业园区等建设。</w:t>
            </w:r>
          </w:p>
          <w:p>
            <w:pPr>
              <w:ind w:firstLine="480"/>
              <w:rPr>
                <w:rFonts w:eastAsia="楷体"/>
                <w:sz w:val="24"/>
              </w:rPr>
            </w:pPr>
            <w:r>
              <w:rPr>
                <w:rFonts w:hint="eastAsia" w:eastAsia="楷体"/>
                <w:sz w:val="24"/>
              </w:rPr>
              <w:t>推进工业低碳。压减过剩和淘汰落后产能，推进重点行业和企业节能改造与综合治理，推进绿色制造，推广低碳技术应用。开展星级绿色工厂分层分级与“零碳工厂”创建先行先试。到2025年，累计绿色工厂培育库入库企业320家，创建三星级及以上绿色工厂200家，其中四星级绿色工厂50家。</w:t>
            </w:r>
          </w:p>
          <w:p>
            <w:pPr>
              <w:ind w:firstLine="480"/>
              <w:rPr>
                <w:rFonts w:eastAsia="楷体"/>
                <w:sz w:val="24"/>
              </w:rPr>
            </w:pPr>
            <w:r>
              <w:rPr>
                <w:rFonts w:hint="eastAsia" w:eastAsia="楷体"/>
                <w:sz w:val="24"/>
              </w:rPr>
              <w:t>推广生活低碳。开展绿色生活创建行动，引导绿色消费，推广绿色产品，实施碳普惠，慈溪冰洗、花洒、净水器等行业的绿色产品宣传与认证，开展“零碳”政府机关、“零碳”会议活动等“碳中和”实践。构建“县镇村”低（零）试点体系，推进掌起镇、匡堰镇等低（零）碳镇试点，以及龙山镇徐福村、周巷镇万安村等低（零）碳村试点工作。</w:t>
            </w:r>
          </w:p>
          <w:p>
            <w:pPr>
              <w:ind w:firstLine="480"/>
              <w:rPr>
                <w:rFonts w:eastAsia="楷体"/>
                <w:sz w:val="24"/>
              </w:rPr>
            </w:pPr>
            <w:r>
              <w:rPr>
                <w:rFonts w:hint="eastAsia" w:eastAsia="楷体"/>
                <w:sz w:val="24"/>
              </w:rPr>
              <w:t>优化建筑用能。推进既有建筑节能改造和低能耗公共建筑建造，以医院、学校、大型商超、机关单位等公共建筑为重点，发展高效热泵系统、储能等技术，提升现有设备能效水平，降低建设运营成本。发展绿色建筑，推广可再生能源建筑应用，到2025年，新建建筑可再生能源应用覆盖率达100%。</w:t>
            </w:r>
          </w:p>
          <w:p>
            <w:pPr>
              <w:ind w:firstLine="480"/>
              <w:rPr>
                <w:rFonts w:eastAsia="楷体"/>
                <w:sz w:val="24"/>
              </w:rPr>
            </w:pPr>
            <w:r>
              <w:rPr>
                <w:rFonts w:hint="eastAsia" w:eastAsia="楷体"/>
                <w:sz w:val="24"/>
              </w:rPr>
              <w:t>发展绿色交通。淘汰老旧高耗能运输工具，完善绿色低碳综合交通体系建设，优化综合交通运输结构，提高运输组织效率，推进交通运输行业节能减排，提升公共交通出行分担率，推广新能源、清洁能源汽车。有序推进通苏嘉甬铁路、沪甬城际、杭甬城际和环杭州湾南岸货运铁路四条铁路与慈溪轨道交通线规划建设。</w:t>
            </w:r>
          </w:p>
          <w:p>
            <w:pPr>
              <w:ind w:firstLine="480"/>
              <w:rPr>
                <w:rFonts w:eastAsia="楷体"/>
                <w:sz w:val="24"/>
              </w:rPr>
            </w:pPr>
            <w:r>
              <w:rPr>
                <w:rFonts w:hint="eastAsia" w:eastAsia="楷体"/>
                <w:sz w:val="24"/>
              </w:rPr>
              <w:t>发展森林碳汇。加强森林资源保护，持续推进新增百万亩国土绿化行动，精准提升森林质量，提高森林生态系统碳汇能力。</w:t>
            </w:r>
          </w:p>
        </w:tc>
      </w:tr>
    </w:tbl>
    <w:p>
      <w:pPr>
        <w:pStyle w:val="4"/>
      </w:pPr>
      <w:bookmarkStart w:id="27" w:name="_Toc132982762"/>
      <w:r>
        <w:rPr>
          <w:rFonts w:hint="eastAsia"/>
        </w:rPr>
        <w:t>2</w:t>
      </w:r>
      <w:r>
        <w:t>.</w:t>
      </w:r>
      <w:r>
        <w:rPr>
          <w:rFonts w:hint="eastAsia"/>
        </w:rPr>
        <w:t>推进水生态环境保护</w:t>
      </w:r>
      <w:bookmarkEnd w:id="27"/>
    </w:p>
    <w:p>
      <w:pPr>
        <w:ind w:firstLine="602"/>
        <w:rPr>
          <w:b/>
          <w:bCs/>
        </w:rPr>
      </w:pPr>
      <w:r>
        <w:rPr>
          <w:rFonts w:hint="eastAsia"/>
          <w:b/>
          <w:bCs/>
        </w:rPr>
        <w:t>全面控制水污染物排放。</w:t>
      </w:r>
      <w:r>
        <w:rPr>
          <w:rFonts w:hint="eastAsia"/>
        </w:rPr>
        <w:t>巩固和提升原有“污水零直排区”建设，到2025年城区所有住宅小区完成雨污分流改造，创建龙山镇工业区、慈溪高新技术产业开发区等</w:t>
      </w:r>
      <w:r>
        <w:t>25</w:t>
      </w:r>
      <w:r>
        <w:rPr>
          <w:rFonts w:hint="eastAsia"/>
        </w:rPr>
        <w:t>个工业园区“污水零直排区”，推进慈溪滨海经济开发区省级标杆工业园区“污水零直排区”建设。加强工业污水综合防治，持续推进重污染行业整治提升，巩固金属表面处理、有色金属、农副食品加工、砂洗水洗、废塑料五大行业整治成效，强化慈溪高新技术产业开发区、周巷工业园、观海卫工业园等工业集聚区水污染治理。加强“环保</w:t>
      </w:r>
      <w:r>
        <w:t>e</w:t>
      </w:r>
      <w:r>
        <w:rPr>
          <w:rFonts w:hint="eastAsia"/>
        </w:rPr>
        <w:t>企管”系统应用，数字赋能全方位整合排污企业监控信息，实现“码上”企业智能化监管。加强水环境监测，试点开展入河排口及管网的物联网智能监控，构建水质自动站和物联网智能监控为主的监控体系，到2025年，实现县控以上地表水环境质量断面自动监测全覆盖。</w:t>
      </w:r>
    </w:p>
    <w:p>
      <w:pPr>
        <w:ind w:firstLine="602"/>
      </w:pPr>
      <w:r>
        <w:rPr>
          <w:rFonts w:hint="eastAsia"/>
          <w:b/>
          <w:bCs/>
        </w:rPr>
        <w:t>加强河湖生态系统修复。</w:t>
      </w:r>
      <w:r>
        <w:rPr>
          <w:rFonts w:hint="eastAsia"/>
        </w:rPr>
        <w:t>统筹推进高效调水体系、河网互联互通、区域微循环系统建设，实施清水环通工程，以及新城河等拓疏工程。按照“美丽河湖+”理念，加快美丽河湖向幸福河湖迭代升级。通过分区域开展生态引调水建设，拓宽上游引调水源，增加引调水闸泵规模，建立健全“精确配水、精准补水、分片调度”的河网引配水格局。至</w:t>
      </w:r>
      <w:r>
        <w:t>2025</w:t>
      </w:r>
      <w:r>
        <w:rPr>
          <w:rFonts w:hint="eastAsia"/>
        </w:rPr>
        <w:t>年，全市河道调水量不少于</w:t>
      </w:r>
      <w:r>
        <w:t>2.4</w:t>
      </w:r>
      <w:r>
        <w:rPr>
          <w:rFonts w:hint="eastAsia"/>
        </w:rPr>
        <w:t>亿方</w:t>
      </w:r>
      <w:r>
        <w:t>/</w:t>
      </w:r>
      <w:r>
        <w:rPr>
          <w:rFonts w:hint="eastAsia"/>
        </w:rPr>
        <w:t>年（</w:t>
      </w:r>
      <w:r>
        <w:t>90%</w:t>
      </w:r>
      <w:r>
        <w:rPr>
          <w:rFonts w:hint="eastAsia"/>
        </w:rPr>
        <w:t>设计保证率），调水时间不少于</w:t>
      </w:r>
      <w:r>
        <w:t>212</w:t>
      </w:r>
      <w:r>
        <w:rPr>
          <w:rFonts w:hint="eastAsia"/>
        </w:rPr>
        <w:t>天，其中中心城区调水量不少于总调水量的</w:t>
      </w:r>
      <w:r>
        <w:t>60%</w:t>
      </w:r>
      <w:r>
        <w:rPr>
          <w:rFonts w:hint="eastAsia"/>
        </w:rPr>
        <w:t>。持续开展河湖库塘清淤，按照清淤轮疏长效机制，对市级及以上河道5-6年完成一轮全面清淤疏浚。推进生态缓冲带划定与生态护岸建设改造，开展生态修复试点建设，保护和丰富河道生态系统。到2025年，全市河道底泥生态疏浚</w:t>
      </w:r>
      <w:r>
        <w:t>30</w:t>
      </w:r>
      <w:r>
        <w:rPr>
          <w:rFonts w:hint="eastAsia"/>
        </w:rPr>
        <w:t>万方/年，其中中心城区河道底泥生态疏浚5万方/年；全市河道水体生态修复措施覆盖率达到80%以上，其中中心城区河道达到85%。</w:t>
      </w:r>
    </w:p>
    <w:p>
      <w:pPr>
        <w:ind w:firstLine="602"/>
      </w:pPr>
      <w:r>
        <w:rPr>
          <w:rFonts w:hint="eastAsia"/>
          <w:b/>
          <w:bCs/>
        </w:rPr>
        <w:t>加强水资源保护与保障能力。</w:t>
      </w:r>
      <w:r>
        <w:rPr>
          <w:rFonts w:hint="eastAsia"/>
        </w:rPr>
        <w:t>以流域分区体系作为空间基础，以水功能区为核心，综合考虑水资源开发利用格局和保护需求，统筹交接断面、流域边界、行政区划，形成统一的空间管控体系。严格执行水资源开发利用控制红线和水功能区限制纳污红线，严格水功能区、水环境功能区监督管理，对跨行政区域河流交接断面水质达标考核不合格的、现状排污量超出水功能区限制排污总量的地区，限制或者暂停入河排污口设置审批，落实最严格的水资源保护管理制度。加快水源及引调水工程建设，提高水资源保障能力，逐步化解水资源供需矛盾。加快推进慈溪东部引水工程。深挖本地水资源潜力，推进水库扩容，规划实施邵岙水库分洪联调工程、梅湖水库及外杜湖水库扩容工程，同时开展郑徐水库分质供水方案可行性研究。</w:t>
      </w:r>
    </w:p>
    <w:p>
      <w:pPr>
        <w:pStyle w:val="4"/>
      </w:pPr>
      <w:bookmarkStart w:id="28" w:name="_Toc132982763"/>
      <w:r>
        <w:rPr>
          <w:rFonts w:hint="eastAsia"/>
        </w:rPr>
        <w:t>3</w:t>
      </w:r>
      <w:r>
        <w:t>.深入</w:t>
      </w:r>
      <w:r>
        <w:rPr>
          <w:rFonts w:hint="eastAsia"/>
        </w:rPr>
        <w:t>开展清新空气行动</w:t>
      </w:r>
      <w:bookmarkEnd w:id="28"/>
    </w:p>
    <w:p>
      <w:pPr>
        <w:ind w:firstLine="602"/>
      </w:pPr>
      <w:r>
        <w:rPr>
          <w:rFonts w:hint="eastAsia"/>
          <w:b/>
          <w:bCs/>
        </w:rPr>
        <w:t>打好臭氧污染防治攻坚战。</w:t>
      </w:r>
      <w:r>
        <w:rPr>
          <w:rFonts w:hint="eastAsia"/>
          <w:bCs/>
        </w:rPr>
        <w:t>推进</w:t>
      </w:r>
      <w:r>
        <w:rPr>
          <w:bCs/>
        </w:rPr>
        <w:t>NOx</w:t>
      </w:r>
      <w:r>
        <w:rPr>
          <w:rFonts w:hint="eastAsia"/>
          <w:bCs/>
        </w:rPr>
        <w:t>与</w:t>
      </w:r>
      <w:r>
        <w:rPr>
          <w:bCs/>
        </w:rPr>
        <w:t>VOCs</w:t>
      </w:r>
      <w:r>
        <w:rPr>
          <w:rFonts w:hint="eastAsia"/>
          <w:bCs/>
        </w:rPr>
        <w:t>协同减排，以</w:t>
      </w:r>
      <w:r>
        <w:rPr>
          <w:bCs/>
        </w:rPr>
        <w:t>VOCs</w:t>
      </w:r>
      <w:r>
        <w:rPr>
          <w:rFonts w:hint="eastAsia"/>
          <w:bCs/>
        </w:rPr>
        <w:t>减排为重点探索建立多污染物协同控制体系。持续推进工业污染源全面达标排放，深化水泥、化工、工业涂装、纺织印染、橡胶和塑料制品、包装印刷、有色、铸造等</w:t>
      </w:r>
      <w:r>
        <w:rPr>
          <w:bCs/>
        </w:rPr>
        <w:t>12</w:t>
      </w:r>
      <w:r>
        <w:rPr>
          <w:rFonts w:hint="eastAsia"/>
          <w:bCs/>
        </w:rPr>
        <w:t>个重点行业废气的治理，每年完成工业企业</w:t>
      </w:r>
      <w:r>
        <w:rPr>
          <w:bCs/>
        </w:rPr>
        <w:t>VOCs</w:t>
      </w:r>
      <w:r>
        <w:rPr>
          <w:rFonts w:hint="eastAsia"/>
          <w:bCs/>
        </w:rPr>
        <w:t>减排</w:t>
      </w:r>
      <w:r>
        <w:rPr>
          <w:bCs/>
        </w:rPr>
        <w:t>15</w:t>
      </w:r>
      <w:r>
        <w:rPr>
          <w:rFonts w:hint="eastAsia"/>
          <w:bCs/>
        </w:rPr>
        <w:t>家。完成慈溪高新技术产业开发区及慈溪滨海经济开发区等工业园区的废气整治工作，强化废气收集治理改造，积极开展“清新园区”创建。开展各级工业园区大气污染源排查，建立健全涉气污染源排放清单。配套建设治气公共基础设施，探索开展慈溪市涉</w:t>
      </w:r>
      <w:r>
        <w:rPr>
          <w:bCs/>
        </w:rPr>
        <w:t>VOCs</w:t>
      </w:r>
      <w:r>
        <w:rPr>
          <w:rFonts w:hint="eastAsia"/>
          <w:bCs/>
        </w:rPr>
        <w:t>“绿岛”项目，建设</w:t>
      </w:r>
      <w:r>
        <w:rPr>
          <w:bCs/>
        </w:rPr>
        <w:t>1</w:t>
      </w:r>
      <w:r>
        <w:rPr>
          <w:rFonts w:hint="eastAsia"/>
          <w:bCs/>
        </w:rPr>
        <w:t>家活性炭集中再生中心。推动企业清洁生产技术改造，持续开展泄漏检测与修复（</w:t>
      </w:r>
      <w:r>
        <w:rPr>
          <w:bCs/>
        </w:rPr>
        <w:t>LDAR</w:t>
      </w:r>
      <w:r>
        <w:rPr>
          <w:rFonts w:hint="eastAsia"/>
          <w:bCs/>
        </w:rPr>
        <w:t>）工作。</w:t>
      </w:r>
    </w:p>
    <w:p>
      <w:pPr>
        <w:ind w:firstLine="602"/>
      </w:pPr>
      <w:r>
        <w:rPr>
          <w:rFonts w:hint="eastAsia"/>
          <w:b/>
          <w:bCs/>
        </w:rPr>
        <w:t>强化大气面源污染治理。</w:t>
      </w:r>
      <w:r>
        <w:rPr>
          <w:rFonts w:hint="eastAsia"/>
        </w:rPr>
        <w:t>深化扬尘综合整治，按照“九个100%”要求，强化施工现场扬尘防治措施。开展绿色矿山建设质量再提升行动，积极推进绿色矿山创建。持续推动施工场地、拆迁工地、矿山企业、轧石行业等安装扬尘在线实时监测系统并联网。加强道路保洁管理，高标准推进道路保洁精细化管理。严格执行餐饮服务项目“禁设区域”规定，严禁露天烧烤。加强垃圾、生活废物臭气处理，落实生活垃圾中转站、污水处理厂和污水泵站等设施的恶臭治理措施。利用高空</w:t>
      </w:r>
      <w:r>
        <w:rPr>
          <w:rFonts w:hint="eastAsia" w:ascii="仿宋" w:hAnsi="仿宋" w:eastAsia="仿宋" w:cs="微软雅黑"/>
        </w:rPr>
        <w:t>瞭</w:t>
      </w:r>
      <w:r>
        <w:rPr>
          <w:rFonts w:hint="eastAsia" w:ascii="仿宋_GB2312" w:hAnsi="仿宋_GB2312" w:cs="仿宋_GB2312"/>
        </w:rPr>
        <w:t>望秸秆焚烧可视化监管系统</w:t>
      </w:r>
      <w:r>
        <w:rPr>
          <w:rFonts w:hint="eastAsia"/>
        </w:rPr>
        <w:t>，有效遏制垃圾、秸秆露天焚烧行为。扩大烟花爆竹“双禁区”范围。控制农业源氨排放，强化畜禽粪污资源化利用，改善养殖场通风环境，减少氨挥发排放。</w:t>
      </w:r>
    </w:p>
    <w:p>
      <w:pPr>
        <w:ind w:firstLine="602"/>
      </w:pPr>
      <w:r>
        <w:rPr>
          <w:rFonts w:hint="eastAsia"/>
          <w:b/>
          <w:bCs/>
        </w:rPr>
        <w:t>加强污染天气应对。</w:t>
      </w:r>
      <w:r>
        <w:rPr>
          <w:rFonts w:hint="eastAsia"/>
          <w:bCs/>
        </w:rPr>
        <w:t>开展夏秋季大气污染综合治理攻坚行动，以慈溪滨海经济开发区、慈溪智能家电高新技术产业园区等工业集聚区为重点区域，石化、化工、工业涂装、包装印刷、油品储运销、合成革、纺织印染、制鞋、化纤等为重点行业，分类分区分时、精准精细强化减排措施，引导企业污染源头削减和有序错峰排放，实现臭氧污染高值时段“削峰”。以施工扬尘、工业锅炉、工业炉窑、柴油货车、秸秆焚烧等为监管重点，持续开展秋冬季大气污染专项整治，严格落实各项大气污染防控措施。强化全市域应急联动，建立全市污染应急调度群，同时积极配合参与环杭州湾区域应急联动行动，强化区域联防联控。</w:t>
      </w:r>
    </w:p>
    <w:p>
      <w:pPr>
        <w:pStyle w:val="4"/>
      </w:pPr>
      <w:bookmarkStart w:id="29" w:name="_Toc132982764"/>
      <w:r>
        <w:rPr>
          <w:rFonts w:hint="eastAsia"/>
        </w:rPr>
        <w:t>4</w:t>
      </w:r>
      <w:r>
        <w:t>.</w:t>
      </w:r>
      <w:r>
        <w:rPr>
          <w:rFonts w:hint="eastAsia"/>
        </w:rPr>
        <w:t>保障土壤与地下水环境安全</w:t>
      </w:r>
      <w:bookmarkEnd w:id="29"/>
    </w:p>
    <w:p>
      <w:pPr>
        <w:ind w:firstLine="602"/>
      </w:pPr>
      <w:r>
        <w:rPr>
          <w:rFonts w:hint="eastAsia"/>
          <w:b/>
          <w:bCs/>
        </w:rPr>
        <w:t>深化土壤源头防控。</w:t>
      </w:r>
      <w:r>
        <w:rPr>
          <w:rFonts w:hint="eastAsia"/>
        </w:rPr>
        <w:t>深度运用慈溪农用地土壤污染状况详查数据成果，以“铅、汞、铬、镉、砷”五类重金属污染物为重点，全面开展受污染耕地“源解析”和污染耕地控（断）源工作，加强农业生产过程的污染控制。强化对农药、化肥及其废弃包装物以及农膜使用的环境管理，严格控制主要粮食产地和蔬菜基地的污水灌溉。排查仍在影响耕地土壤环境质量的工业企业，形成污染源清单，实施针对性污染减排和整治。加强土壤和食用农产品协同监测，推动生态环境、农业农村、自然资源等部门的信息共享与协同管理。建设用地源头防治以建设用地土壤国标85项污染物为重点，督促落实重点企业对土壤和地下水污染调查、监测、评估和管控。加强在产企业土壤污染预防，全面落实重点企业年度自行监测制度，开展重金属重点行业企业排查整治工作，建立土壤污染隐患排查制度。</w:t>
      </w:r>
    </w:p>
    <w:p>
      <w:pPr>
        <w:ind w:firstLine="602"/>
      </w:pPr>
      <w:r>
        <w:rPr>
          <w:rFonts w:hint="eastAsia"/>
          <w:b/>
          <w:bCs/>
        </w:rPr>
        <w:t>构建土壤环境分类分级管理基础体系。</w:t>
      </w:r>
      <w:r>
        <w:rPr>
          <w:rFonts w:hint="eastAsia"/>
        </w:rPr>
        <w:t>细化农用地土壤分类管理，保障农业生产环境安全。严格保护未受污染的农用地，将优先保护类耕地纳入永久基本农田，实行严格保护，确保到2025年优先保护类耕地质量不下降、面积不减少；建设有机食品、绿色食品基地，加强土壤环境的监督管理；安全利用类耕地全面实施以“水肥调控、阻隔剂施用、低累积作物培育”的安全利用措施；重污染等级的严格管控类耕地全面禁止粮食种植，通过生物修复措施，逐步降低土壤中污染物浓度，力争到2025年严格管控类耕地面积不增加。强化建设用地土壤风险管控，建立国土空间规划和污染地块一张图，建立污染场地土壤环境调查与风险评估制度。优化建设用地土壤环境监管，开展在产企业场地环境风险识别工作和已关停并转或搬迁企业用地的土壤污染状况排查，建立潜在污染场地清单与档案，实施动态管理。</w:t>
      </w:r>
    </w:p>
    <w:p>
      <w:pPr>
        <w:ind w:firstLine="602"/>
      </w:pPr>
      <w:r>
        <w:rPr>
          <w:rFonts w:hint="eastAsia"/>
          <w:b/>
          <w:bCs/>
        </w:rPr>
        <w:t>实施污染土壤修复。</w:t>
      </w:r>
      <w:r>
        <w:rPr>
          <w:rFonts w:hint="eastAsia"/>
        </w:rPr>
        <w:t>因地制宜开展土壤污染治理修复，以影响农产品质量和人居环境安全的突出土壤污染问题为重点，制定实施耕地保护及受污染耕地治理、利用、管控方案。严格执行建设用地土壤污染风险管控和修复名录，推动实施雁门电镀厂、长河镇钝化中心退役场地与原东方铜业公司（冶炼）地块等重点污染地块管控或修复，污染严重的场地采取污染物隔离、阻断等工程和管理措施。以重金属污染土壤和化工废液污染土壤为主，开展典型区域、典型类型污染土壤修复试点，对排放重金属企业实施名录管理。严格落实建设用地土壤污染调查、风险评估、治理修复的技术标准规范，将治理修复工程纳入建设工程管理，研究治理修复工程环境监管中引入第三方工程监理手段，增强生态环境部门履行二次污染监管职责的能力水平。</w:t>
      </w:r>
    </w:p>
    <w:p>
      <w:pPr>
        <w:ind w:firstLine="602"/>
      </w:pPr>
      <w:r>
        <w:rPr>
          <w:rFonts w:hint="eastAsia"/>
          <w:b/>
        </w:rPr>
        <w:t>推进地下水污染综合防治。</w:t>
      </w:r>
      <w:r>
        <w:rPr>
          <w:rFonts w:hint="eastAsia"/>
        </w:rPr>
        <w:t>构建地下水环境监测网，确定代表性地下水监测点位，建立健全地下水资源开发利用、污染状况调查评估、污染风险防控和修复以及地下水环境监测等相关制度，形成跨部门的地下水污染防治联动机制，实现地下水污染防治全面监管。强化地表水、土壤与地下水污染协同防治，开展在产重点企业地下水自行监测，持续推进工业集聚区、垃圾固废处置场、化工企业等重点区域周边地下水环境状况调查评估，并及时开展地下水污染防控修复工作。到2025年，地下水污染态势得到有效管控，地下水质量达到上级要求。</w:t>
      </w:r>
    </w:p>
    <w:p>
      <w:pPr>
        <w:pStyle w:val="4"/>
      </w:pPr>
      <w:bookmarkStart w:id="30" w:name="_Toc132982765"/>
      <w:r>
        <w:rPr>
          <w:rFonts w:hint="eastAsia"/>
        </w:rPr>
        <w:t>5</w:t>
      </w:r>
      <w:r>
        <w:t>.</w:t>
      </w:r>
      <w:r>
        <w:rPr>
          <w:rFonts w:hint="eastAsia"/>
        </w:rPr>
        <w:t>开展“无废城市”建设</w:t>
      </w:r>
      <w:bookmarkEnd w:id="30"/>
    </w:p>
    <w:p>
      <w:pPr>
        <w:ind w:firstLine="602"/>
      </w:pPr>
      <w:r>
        <w:rPr>
          <w:rFonts w:hint="eastAsia"/>
          <w:b/>
          <w:bCs/>
        </w:rPr>
        <w:t>推进产废源头减量。</w:t>
      </w:r>
      <w:r>
        <w:rPr>
          <w:rFonts w:hint="eastAsia"/>
        </w:rPr>
        <w:t>持续推进固体废物“动态清零”，推行绿色产品设计、绿色产业链、绿色供应链、产品全生命周期绿色管理，形成“三废”产生量小、循环利用率高的示范企业和示范园区。加强固废产量大的行业整治提升和清洁生产，开展固体废物减量化工艺改造。改进污水处理方案和污泥脱水干化设施，减少污泥产生量，降低出厂污泥含水率。减少农业废弃物产生量，降低地膜覆盖依赖度，减少地膜使用量，推广应用生物降解地膜和0.01毫米以上的标准地膜。加快形成绿色生活方式，在服务业场所推广使用可循环利用物品，限制一次性用品和塑料制品使用及供给，全面推进物流、网络购物平台绿色包装的应用。</w:t>
      </w:r>
    </w:p>
    <w:p>
      <w:pPr>
        <w:ind w:firstLine="602"/>
      </w:pPr>
      <w:r>
        <w:rPr>
          <w:rFonts w:hint="eastAsia"/>
          <w:b/>
          <w:bCs/>
        </w:rPr>
        <w:t>加强固废分类收集。</w:t>
      </w:r>
      <w:r>
        <w:rPr>
          <w:rFonts w:hint="eastAsia"/>
        </w:rPr>
        <w:t>以坎墩街道为中部试点，在东、中、西三个区块分别建设</w:t>
      </w:r>
      <w:r>
        <w:t>1</w:t>
      </w:r>
      <w:r>
        <w:rPr>
          <w:rFonts w:hint="eastAsia"/>
        </w:rPr>
        <w:t>个一般工业固废分拣中心，逐步建成覆盖全市的一般工业固废分类收运处置体系。探索开展工业固废“门户管理”，集中化统一处置一般工业固体废物治理体系。强化医疗废物分类管理，做到专用容器、专车转运、集中贮存，实现医疗废物集中收集网络体系全覆盖。完善小微产废企业危险废物收运体系，深入推进慈溪小微企业“一站式”收运服务试点工作。持续完善农药包装废弃物回收制度，建立农业废弃物收储运体系并实现全覆盖。</w:t>
      </w:r>
    </w:p>
    <w:p>
      <w:pPr>
        <w:ind w:firstLine="602"/>
      </w:pPr>
      <w:r>
        <w:rPr>
          <w:rFonts w:hint="eastAsia"/>
          <w:b/>
          <w:bCs/>
        </w:rPr>
        <w:t>完善固废处置利用设施。</w:t>
      </w:r>
      <w:r>
        <w:rPr>
          <w:rFonts w:hint="eastAsia"/>
        </w:rPr>
        <w:t>提升固废末端处置能力，推进各类固体废物处理设施建设，完成</w:t>
      </w:r>
      <w:r>
        <w:t>2.5</w:t>
      </w:r>
      <w:r>
        <w:rPr>
          <w:rFonts w:hint="eastAsia"/>
        </w:rPr>
        <w:t>万吨铝灰渣利用处置项目，谋划一般工业固废资源化利用项目（生物质燃料棒）、飞灰处置项目。建立各类固体废物处理设施统筹协调机制，建成并完善固体废物处置体系。建立完善建筑垃圾分类收集、清运体系，配套补齐分类暂存场所、收运车辆、收运设施，推进建筑垃圾综合利用处置设施建设，建成全市生活性综合分拣中心</w:t>
      </w:r>
      <w:r>
        <w:t>1</w:t>
      </w:r>
      <w:r>
        <w:rPr>
          <w:rFonts w:hint="eastAsia"/>
        </w:rPr>
        <w:t>家。到2023年，完成东部固废资源化利用项目建设；到2</w:t>
      </w:r>
      <w:r>
        <w:t>024年</w:t>
      </w:r>
      <w:r>
        <w:rPr>
          <w:rFonts w:hint="eastAsia"/>
        </w:rPr>
        <w:t>，</w:t>
      </w:r>
      <w:r>
        <w:t>完成</w:t>
      </w:r>
      <w:r>
        <w:rPr>
          <w:rFonts w:hint="eastAsia"/>
        </w:rPr>
        <w:t>年处理73万吨建筑垃圾和70万方泥浆建筑垃圾资源化利用工程项目。</w:t>
      </w:r>
    </w:p>
    <w:p>
      <w:pPr>
        <w:ind w:firstLine="602"/>
      </w:pPr>
      <w:r>
        <w:rPr>
          <w:rFonts w:hint="eastAsia"/>
          <w:b/>
          <w:bCs/>
        </w:rPr>
        <w:t>提升固废管理水平。</w:t>
      </w:r>
      <w:r>
        <w:rPr>
          <w:rFonts w:hint="eastAsia"/>
        </w:rPr>
        <w:t>推广应用固体废物管理信息系统，督促重点单位安装</w:t>
      </w:r>
      <w:r>
        <w:t>AI</w:t>
      </w:r>
      <w:r>
        <w:rPr>
          <w:rFonts w:hint="eastAsia"/>
        </w:rPr>
        <w:t>智能监控并推广使用“浙固码”，在工业固体废物、生活垃圾、建筑垃圾、农业废弃物、医疗废物等全领域实现电子化申报，推进跨部门、跨层级、跨领域的数据共享和平台互联互通。加大固体废物转运环节管控力度，严格执行固体废物转移交接记录制度，探索危险废物运输管理模式，强化运输过程二次污染风险防控，推进危险废物“趋零填埋”。社区卫生服务中心（乡镇卫生院）医疗废物采集终端设备数据全部接入全省系统，二级及以上医疗机构医废视频监控</w:t>
      </w:r>
      <w:r>
        <w:t>100%</w:t>
      </w:r>
      <w:r>
        <w:rPr>
          <w:rFonts w:hint="eastAsia"/>
        </w:rPr>
        <w:t>接入全省系统。建立活性炭全生命周期监管平台，建成企业活性炭档案库，实现对企业活性炭“购入</w:t>
      </w:r>
      <w:r>
        <w:t>-</w:t>
      </w:r>
      <w:r>
        <w:rPr>
          <w:rFonts w:hint="eastAsia"/>
        </w:rPr>
        <w:t>使用</w:t>
      </w:r>
      <w:r>
        <w:t>-</w:t>
      </w:r>
      <w:r>
        <w:rPr>
          <w:rFonts w:hint="eastAsia"/>
        </w:rPr>
        <w:t>更换</w:t>
      </w:r>
      <w:r>
        <w:t>-</w:t>
      </w:r>
      <w:r>
        <w:rPr>
          <w:rFonts w:hint="eastAsia"/>
        </w:rPr>
        <w:t>处置”全生命周期监管。落实固体废物违法有奖举报制度，严厉打击固体废物非法转移、倾倒、处置等行为。</w:t>
      </w:r>
    </w:p>
    <w:p>
      <w:pPr>
        <w:pStyle w:val="4"/>
      </w:pPr>
      <w:bookmarkStart w:id="31" w:name="_Toc132982766"/>
      <w:r>
        <w:rPr>
          <w:rFonts w:hint="eastAsia"/>
        </w:rPr>
        <w:t>6</w:t>
      </w:r>
      <w:r>
        <w:t>.</w:t>
      </w:r>
      <w:r>
        <w:rPr>
          <w:rFonts w:hint="eastAsia"/>
        </w:rPr>
        <w:t>推进声环境质量改善</w:t>
      </w:r>
      <w:bookmarkEnd w:id="31"/>
    </w:p>
    <w:p>
      <w:pPr>
        <w:ind w:firstLine="602"/>
        <w:rPr>
          <w:b/>
          <w:bCs/>
        </w:rPr>
      </w:pPr>
      <w:r>
        <w:rPr>
          <w:rFonts w:hint="eastAsia"/>
          <w:b/>
          <w:bCs/>
        </w:rPr>
        <w:t>推进声环境源头管理。</w:t>
      </w:r>
      <w:r>
        <w:rPr>
          <w:rFonts w:hint="eastAsia"/>
          <w:bCs/>
        </w:rPr>
        <w:t>强化声环境功能区管理，根据国家、省、市级关于开展声环境功能区划评估工作相关要求，积极开展声环境功能区划评估自查工作，对声环境功能区划工作组织情况、成果应用情况以及划分质量情况等进行评估。以国土空间规划为指导，充分考虑建设项目和区域开发改造所产生的噪声影响，结合声环境功能区划评估成果，科学合理调整声环境功能区划，切实提升噪声管理措施的应用效果。</w:t>
      </w:r>
    </w:p>
    <w:p>
      <w:pPr>
        <w:ind w:firstLine="602"/>
      </w:pPr>
      <w:r>
        <w:rPr>
          <w:rFonts w:hint="eastAsia"/>
          <w:b/>
          <w:bCs/>
        </w:rPr>
        <w:t>加强环境噪声污染防治。</w:t>
      </w:r>
      <w:r>
        <w:rPr>
          <w:rFonts w:hint="eastAsia"/>
          <w:bCs/>
        </w:rPr>
        <w:t>强化交通噪声治理，加强禁鸣区管理，积极采取路面结构改造、加装隔声屏等工程措施防治交通噪声污染。强化工业企业噪声监管与治理，限期治理存在噪声污染的工业企业，切实解决工业噪声扰民问题。严控建筑施工噪声，推广使用低噪声施工设备，加强夜间施工管理，强化施工作业场地噪声防护。综合整治社会生活噪声，加强居住、文教及商业经营区域社会生活噪声的日常监管和集中治理。推进噪声自动监测系统建设，实现声环境质量自动监测。到</w:t>
      </w:r>
      <w:r>
        <w:rPr>
          <w:bCs/>
        </w:rPr>
        <w:t>2025</w:t>
      </w:r>
      <w:r>
        <w:rPr>
          <w:rFonts w:hint="eastAsia"/>
          <w:bCs/>
        </w:rPr>
        <w:t>年，声环境功能区夜间噪声达标率保持</w:t>
      </w:r>
      <w:r>
        <w:rPr>
          <w:bCs/>
        </w:rPr>
        <w:t>85%</w:t>
      </w:r>
      <w:r>
        <w:rPr>
          <w:rFonts w:hint="eastAsia"/>
          <w:bCs/>
        </w:rPr>
        <w:t>以上。</w:t>
      </w:r>
    </w:p>
    <w:p>
      <w:pPr>
        <w:pStyle w:val="4"/>
      </w:pPr>
      <w:bookmarkStart w:id="32" w:name="_Toc132982767"/>
      <w:r>
        <w:rPr>
          <w:rFonts w:hint="eastAsia"/>
        </w:rPr>
        <w:t>7</w:t>
      </w:r>
      <w:r>
        <w:t>.</w:t>
      </w:r>
      <w:r>
        <w:rPr>
          <w:rFonts w:hint="eastAsia"/>
        </w:rPr>
        <w:t>加强近岸海域生态环境保护</w:t>
      </w:r>
      <w:bookmarkEnd w:id="32"/>
    </w:p>
    <w:p>
      <w:pPr>
        <w:ind w:firstLine="602"/>
      </w:pPr>
      <w:r>
        <w:rPr>
          <w:rFonts w:hint="eastAsia"/>
          <w:b/>
          <w:bCs/>
        </w:rPr>
        <w:t>加强陆源污染治理。</w:t>
      </w:r>
      <w:r>
        <w:rPr>
          <w:rFonts w:hint="eastAsia"/>
        </w:rPr>
        <w:t>强化入海河流总氮总磷减排，分级制定并组织实施入海河流（溪闸）控制计划。健全入海河流（溪闸）污染物入海通量监测，对郑家浦等入海河流制定水体稳定达标方案，严控境内主要工业污染物的入海总量。推进入海污染源整治，开展沿岸入海污染源排查，严格控制生活源污染物排放，实施工业源污染物源头治理，优化农田氮磷生态拦截沟渠系统布局和建设，降低农业源总氮总磷排放。全面规范排海污染源企业，重点规范船舶港口企业，积极参与杭州湾沿岸跨界海域水污染防治。到2025年，四灶浦入海断面总氮浓度较“十三五”末实现负增长，入海排污口规范化设置率达到100%并稳定达标排放。</w:t>
      </w:r>
    </w:p>
    <w:p>
      <w:pPr>
        <w:ind w:firstLine="602"/>
      </w:pPr>
      <w:r>
        <w:rPr>
          <w:rFonts w:hint="eastAsia"/>
          <w:b/>
          <w:bCs/>
        </w:rPr>
        <w:t>开展海域污染治理。</w:t>
      </w:r>
      <w:r>
        <w:rPr>
          <w:rFonts w:hint="eastAsia"/>
        </w:rPr>
        <w:t>推进海水养殖绿色发展，依法落实禁限养区和生态红线区管控措施，持续开展渔业“一打三整治”专项执法行动，全面推进水产生态养殖和尾水治理。加强船舶港口污染控制，在用船舶按标准配备污染防治设备。建立船舶污染物接收、转运、处置监管联单制度，加强监督检查。加强海洋垃圾综合治理，开展入海河流和近岸海域垃圾综合治理。打击向海洋倾倒垃圾的违法行为，提升海上垃圾打捞和处理处置能力。全面实施湾（滩）长制，加快推进“一湾（滩）一策”精准治理。</w:t>
      </w:r>
    </w:p>
    <w:p>
      <w:pPr>
        <w:ind w:firstLine="602"/>
      </w:pPr>
      <w:r>
        <w:rPr>
          <w:rFonts w:hint="eastAsia"/>
          <w:b/>
          <w:bCs/>
        </w:rPr>
        <w:t>加强海洋生态修复。</w:t>
      </w:r>
      <w:r>
        <w:rPr>
          <w:rFonts w:hint="eastAsia"/>
        </w:rPr>
        <w:t>加强围垦区生态重建，将围垦区打造成湿地生态示范区。注重围垦区水利建设和人工水面营造，保证围垦区水面率不低于12%。落实沿岸生态缓冲带的建设，实施海岸线保护与整治修复行动。结合慈溪生态海岸带先行段创建，开展生态化海堤建设、潮滩湿地生态修复。协调海洋资源开发活动，严格限制改变海岸和潮间带湿地自然状态的建设项目。科学引导和规范管理海洋水生生物增殖放流，优化增殖放流方式，到2025年底，增殖放流海水苗种不少于1000万尾（粒）/年。</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 xml:space="preserve">专栏4 </w:t>
            </w:r>
            <w:r>
              <w:rPr>
                <w:rFonts w:hint="eastAsia" w:eastAsia="黑体"/>
                <w:sz w:val="24"/>
              </w:rPr>
              <w:t>“美丽海湾”保护与建设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实施入海河流氮磷减排。针对主要入海河流、溪闸的自动监测站或入海口人工监测断面实施总氮、总磷浓度控制，分级制定并组织实施入海河流（溪闸）控制计划，通过制定郑家浦、陆中湾、四灶浦江的水体稳定达标方案，全面提升入海水系河流水质。</w:t>
            </w:r>
          </w:p>
          <w:p>
            <w:pPr>
              <w:ind w:firstLine="480"/>
              <w:rPr>
                <w:rFonts w:eastAsia="楷体"/>
                <w:sz w:val="24"/>
              </w:rPr>
            </w:pPr>
            <w:r>
              <w:rPr>
                <w:rFonts w:hint="eastAsia" w:eastAsia="楷体"/>
                <w:sz w:val="24"/>
              </w:rPr>
              <w:t>整治规范入海排污口。建立健全排查、监测、溯源、整治工作体系，建立入海排口数字化管理系统，强化陆上执法和海上监测联动监管，建立健全以自动监测为主、手工监测为辅的水环境质量监测体系，保证入海排污口稳定达标排放。</w:t>
            </w:r>
          </w:p>
          <w:p>
            <w:pPr>
              <w:ind w:firstLine="480"/>
              <w:rPr>
                <w:rFonts w:eastAsia="楷体"/>
                <w:sz w:val="24"/>
              </w:rPr>
            </w:pPr>
            <w:r>
              <w:rPr>
                <w:rFonts w:hint="eastAsia" w:eastAsia="楷体"/>
                <w:sz w:val="24"/>
              </w:rPr>
              <w:t>推进海水养殖绿色发展。规范限养区内养殖行为，加强海水养殖污染防治，大力发展集约化生态养殖、池塘工业化循环水养殖等模式，完成规模以上设施化水产养殖场的尾水治理，创建养殖尾水治理示范场。</w:t>
            </w:r>
          </w:p>
          <w:p>
            <w:pPr>
              <w:ind w:firstLine="480"/>
              <w:rPr>
                <w:rFonts w:eastAsia="楷体"/>
                <w:sz w:val="24"/>
              </w:rPr>
            </w:pPr>
            <w:r>
              <w:rPr>
                <w:rFonts w:hint="eastAsia" w:eastAsia="楷体"/>
                <w:sz w:val="24"/>
              </w:rPr>
              <w:t>加强海洋生态保护修复。以慈溪生态海岸带先行段创建为引领，开展海岸线保护与整治修复行动，加快海湾生物多样性恢复。协调各涉海部门、行业的海洋资源开发活动，以工程性清除及本地盐沼植物替代为主要技术手段推动滨海湿地修复，强化滨海湿地保护。</w:t>
            </w:r>
          </w:p>
          <w:p>
            <w:pPr>
              <w:ind w:firstLine="480"/>
              <w:rPr>
                <w:rFonts w:eastAsia="楷体"/>
                <w:sz w:val="24"/>
              </w:rPr>
            </w:pPr>
            <w:r>
              <w:rPr>
                <w:rFonts w:hint="eastAsia" w:eastAsia="楷体"/>
                <w:sz w:val="24"/>
              </w:rPr>
              <w:t>加强生物多样性保护。开展海洋生物多样性调查，建立海洋生物资源资产台账和数据库。科学引导和规范管理海洋水生生物增殖放流，优化增殖放流方式。</w:t>
            </w:r>
          </w:p>
          <w:p>
            <w:pPr>
              <w:ind w:firstLine="480"/>
              <w:rPr>
                <w:rFonts w:eastAsia="楷体"/>
                <w:sz w:val="24"/>
              </w:rPr>
            </w:pPr>
            <w:r>
              <w:rPr>
                <w:rFonts w:hint="eastAsia" w:eastAsia="楷体"/>
                <w:sz w:val="24"/>
              </w:rPr>
              <w:t>推进海上环卫机制建设。开展入海河流和近岸海域垃圾综合治理，落实护滩、保洁措施，提升海上垃圾打捞和处理处置能力，实现海陆环卫无缝衔接。</w:t>
            </w:r>
          </w:p>
        </w:tc>
      </w:tr>
    </w:tbl>
    <w:p>
      <w:pPr>
        <w:pStyle w:val="4"/>
      </w:pPr>
      <w:bookmarkStart w:id="33" w:name="_Toc132982768"/>
      <w:r>
        <w:rPr>
          <w:rFonts w:hint="eastAsia"/>
        </w:rPr>
        <w:t>8</w:t>
      </w:r>
      <w:r>
        <w:t>.</w:t>
      </w:r>
      <w:r>
        <w:rPr>
          <w:rFonts w:hint="eastAsia"/>
        </w:rPr>
        <w:t>加大生态系统保护与修复</w:t>
      </w:r>
      <w:bookmarkEnd w:id="33"/>
    </w:p>
    <w:p>
      <w:pPr>
        <w:ind w:firstLine="602"/>
      </w:pPr>
      <w:r>
        <w:rPr>
          <w:rFonts w:hint="eastAsia"/>
          <w:b/>
          <w:bCs/>
        </w:rPr>
        <w:t>加强重要生态系统修复。</w:t>
      </w:r>
      <w:r>
        <w:rPr>
          <w:rFonts w:hint="eastAsia"/>
        </w:rPr>
        <w:t>统筹推进翠屏山山水林田湖草一体化保护与修复，包括水库群保护与修复、森林提质增效、废弃矿山修复还绿、小流域综合治理以及土地的腾退复垦等。以“森林慈溪”建设为载体，强化公益林建设和天然林保护，提高森林覆盖率和质量，开展新增百万亩国土绿化和千万亩森林质量提升工程，落实引水上山工程、林火阻隔系统和“森林智眼”建设。到2</w:t>
      </w:r>
      <w:r>
        <w:t>025年</w:t>
      </w:r>
      <w:r>
        <w:rPr>
          <w:rFonts w:hint="eastAsia"/>
        </w:rPr>
        <w:t>，</w:t>
      </w:r>
      <w:r>
        <w:t>累积</w:t>
      </w:r>
      <w:r>
        <w:rPr>
          <w:rFonts w:hint="eastAsia"/>
        </w:rPr>
        <w:t>完成国土绿化2000亩，森林抚育4000亩。加强城市生态和天然林保护修复，强化城乡绿地建设，推进观海卫镇生态廊道建设工程。开展湿地保护与修复，湿地、河湖及滨岸带最大限度保留原有自然生态系统，推行湿地休养生息，逐步恢复湿地生态功能。</w:t>
      </w:r>
    </w:p>
    <w:p>
      <w:pPr>
        <w:ind w:firstLine="602"/>
      </w:pPr>
      <w:r>
        <w:rPr>
          <w:rFonts w:hint="eastAsia"/>
          <w:b/>
          <w:bCs/>
        </w:rPr>
        <w:t>提高生物多样性保护水平。</w:t>
      </w:r>
      <w:r>
        <w:rPr>
          <w:rFonts w:hint="eastAsia"/>
        </w:rPr>
        <w:t>建立重点区域生物多样性监测和预警网络，开展生物多样性保护和恢复示范区建设，建立多种类型的生物多样性体验地。加强野生动植物资源调查监测，强化重要物种资源保护。加强有害生物防控和转基因生物安全管理，加大有害生物灾害的防控力度，持续做好陆生野生动物疫源疫病监测防控工作。推进海滩湿地系统修复，开展受损海湾生态治理，加大对外来物种的防治力度，恢复海湾生物多样性，维护近岸生态系统稳定。加强各类建设开发活动对生物多样性影响的评估，严厉打击野生动物非法狩猎、损毁林地和破坏海洋生态环境等违法行为。</w:t>
      </w:r>
    </w:p>
    <w:p>
      <w:pPr>
        <w:pStyle w:val="4"/>
      </w:pPr>
      <w:bookmarkStart w:id="34" w:name="_Toc132982769"/>
      <w:r>
        <w:rPr>
          <w:rFonts w:hint="eastAsia"/>
        </w:rPr>
        <w:t>9</w:t>
      </w:r>
      <w:r>
        <w:t>.</w:t>
      </w:r>
      <w:r>
        <w:rPr>
          <w:rFonts w:hint="eastAsia"/>
        </w:rPr>
        <w:t>强化生态环境风险防范</w:t>
      </w:r>
      <w:bookmarkEnd w:id="34"/>
    </w:p>
    <w:p>
      <w:pPr>
        <w:ind w:firstLine="602"/>
        <w:rPr>
          <w:b/>
          <w:bCs/>
        </w:rPr>
      </w:pPr>
      <w:r>
        <w:rPr>
          <w:rFonts w:hint="eastAsia"/>
          <w:b/>
          <w:bCs/>
        </w:rPr>
        <w:t>完善环境风险防范体系建设。</w:t>
      </w:r>
      <w:r>
        <w:rPr>
          <w:rFonts w:hint="eastAsia"/>
          <w:bCs/>
        </w:rPr>
        <w:t>加强环境风险常态化管理，健全完善全过程、多层级的生态环境风险防范体系，探索建立新污染物风险防范体系。强化区域开发和项目建设的环境风险评价，开展环境风险调查与评估，加强环境安全隐患排查和整治。构建和完善生态环境风险监管与监测体系，完善生态环境风险监测数据信息平台，推进生态环境风险防控工作网格化，提升风险应急处置能力。建立健全生态环境责任清单制度，加强生态事件问责机制。</w:t>
      </w:r>
    </w:p>
    <w:p>
      <w:pPr>
        <w:ind w:firstLine="602"/>
      </w:pPr>
      <w:r>
        <w:rPr>
          <w:rFonts w:hint="eastAsia"/>
          <w:b/>
          <w:bCs/>
        </w:rPr>
        <w:t>提升突发环境事件应急处置能力。</w:t>
      </w:r>
      <w:r>
        <w:rPr>
          <w:rFonts w:hint="eastAsia"/>
        </w:rPr>
        <w:t>完善环境风险应急机制，加快建立健全突发环境事件预防和预警体系，加强环境应急能力建设，完善环境风险单元基础信息数据库，建立环境应急救援资源调度和应急指挥调度机制，强化环境应急演练，配足环境应急物资，健全跨部门、跨区域环境应急协调联动机制。加强突发环境事件的网络监控、应急处置和信息反馈。加强环境维稳动态管理，及时进行环境不稳定因素预警。加大信访案件调处，探索快速处理模式。完善企业应急预案和突发环境事件应急响应制度，加强企业应急物质与人员配备。以物资保障充分、快速调度转运为导向，逐步建成覆盖全域的环境应急物资储备基地。</w:t>
      </w:r>
    </w:p>
    <w:p>
      <w:pPr>
        <w:ind w:firstLine="602"/>
      </w:pPr>
      <w:r>
        <w:rPr>
          <w:rFonts w:hint="eastAsia"/>
          <w:b/>
          <w:bCs/>
        </w:rPr>
        <w:t>推进环境风险全过程管理。</w:t>
      </w:r>
      <w:r>
        <w:rPr>
          <w:rFonts w:hint="eastAsia"/>
        </w:rPr>
        <w:t>动态完善环境风险源企业信息，对全市重点环境风险源企业实施全过程管理。及时对有重大变化情形的涉危涉重企业开展环境应急预案修订备案工作，定期开展环境应急预案回顾性评估工作。大力推进危险废物减量化、无害化和资源化工作，建立健全覆盖危险废物产生、贮存、转运、处置全过程的监管体系，加强放射性废物及废旧放射源安全处置。推进环境风险分类分级管理，严格高风险企业监管，定期开展对环境风险防范机制和风险防控体系的评估，实施环境风险源登记与动态管理。加强重点行业的全过程环境风险监管，强化企事业单位环境风险监督管理。</w:t>
      </w:r>
    </w:p>
    <w:p>
      <w:pPr>
        <w:pStyle w:val="4"/>
        <w:sectPr>
          <w:pgSz w:w="11906" w:h="16838"/>
          <w:pgMar w:top="1440" w:right="1800" w:bottom="1440" w:left="1800" w:header="851" w:footer="992" w:gutter="0"/>
          <w:cols w:space="425" w:num="1"/>
          <w:docGrid w:type="lines" w:linePitch="312" w:charSpace="0"/>
        </w:sectPr>
      </w:pPr>
    </w:p>
    <w:p>
      <w:pPr>
        <w:pStyle w:val="3"/>
      </w:pPr>
      <w:bookmarkStart w:id="35" w:name="_Toc132982770"/>
      <w:r>
        <w:rPr>
          <w:rFonts w:hint="eastAsia"/>
        </w:rPr>
        <w:t>（三）构建集约高效的生态空间体系</w:t>
      </w:r>
      <w:bookmarkEnd w:id="35"/>
    </w:p>
    <w:p>
      <w:pPr>
        <w:pStyle w:val="4"/>
      </w:pPr>
      <w:bookmarkStart w:id="36" w:name="_Toc132982771"/>
      <w:r>
        <w:rPr>
          <w:rFonts w:hint="eastAsia"/>
        </w:rPr>
        <w:t>1</w:t>
      </w:r>
      <w:r>
        <w:t>.</w:t>
      </w:r>
      <w:r>
        <w:rPr>
          <w:rFonts w:hint="eastAsia"/>
        </w:rPr>
        <w:t>构建绿色发展空间格局</w:t>
      </w:r>
      <w:bookmarkEnd w:id="36"/>
    </w:p>
    <w:p>
      <w:pPr>
        <w:ind w:firstLine="600"/>
      </w:pPr>
      <w:r>
        <w:rPr>
          <w:rFonts w:hint="eastAsia"/>
        </w:rPr>
        <w:t>坚持全市“一盘棋”，积极推进全域统筹开发和功能优化，结合自然要素分布、功能空间发展特点，兼顾保护与发展，优化绿色发展的产业体系和空间格局，形成集约高效、宜居舒适、山清水秀的生产、生活、生态三大空间，构建“一心、四带、四片”的总体空间格局，推进城镇化布局、产业发展布局和生态安全格局不断优化。</w:t>
      </w:r>
    </w:p>
    <w:p>
      <w:pPr>
        <w:ind w:firstLine="602"/>
      </w:pPr>
      <w:r>
        <w:rPr>
          <w:rFonts w:hint="eastAsia"/>
          <w:b/>
        </w:rPr>
        <w:t>增强“一心”辐射。</w:t>
      </w:r>
      <w:r>
        <w:rPr>
          <w:rFonts w:hint="eastAsia"/>
        </w:rPr>
        <w:t>以中心城区为核心，从长三角区域性中心城市的发展要求出发，加快城市扩容提质，提高经济密度，全面提升城市能级规模，全面打造面向未来发展增长极。以建设前湾创新城为契机，进一步完善中心区块功能，优化功能布局，全面提升中心城区城市功能，有序推进中心城区老城有机更新，推动中心城区提质扩容，增强中心城区集聚力、辐射力、带动力。</w:t>
      </w:r>
    </w:p>
    <w:p>
      <w:pPr>
        <w:ind w:firstLine="602"/>
      </w:pPr>
      <w:r>
        <w:rPr>
          <w:rFonts w:hint="eastAsia"/>
          <w:b/>
        </w:rPr>
        <w:t>强化“四带”协调。</w:t>
      </w:r>
      <w:r>
        <w:rPr>
          <w:rFonts w:hint="eastAsia"/>
        </w:rPr>
        <w:t>打造空间上相互呼应、功能上相互联动的北部滨海产业生态带、中部农业田园景观带、中部城镇集聚发展带和南部沿山生态景观带。其中，北部滨海产业生态带依托北部自然岸线，强化岸线及近海生态环境保护，形成沿海生态屏障，同时积极培育休闲游憩功能，提升沿海岸线公共性和开敞度；中部农业田园景观带以慈溪现代农业示范区及龙山、附海、观海卫、浒山和宗汉等为抓手，重点发展都市型高效农业基地，大力发展花卉苗木、园艺业、农产品加工和流通业，配套发展观光休闲农业。中部城镇集聚发展带以慈溪中心城区以及周巷镇、观海卫镇、龙山镇三个片区的主要发展极为支点，以329国道、中横线等横线联络练为骨架，着重推进沿线城镇建设和集聚发展，增强城镇带的综合服务功能和发展质量。南部沿山生态带依托丰富的森林、水资源和良好的生态环境，结合南部沿山精品线和美丽乡村的建设，突出城市生态功能和山水特色。</w:t>
      </w:r>
    </w:p>
    <w:p>
      <w:pPr>
        <w:ind w:firstLine="602"/>
      </w:pPr>
      <w:r>
        <w:rPr>
          <w:rFonts w:hint="eastAsia"/>
          <w:b/>
        </w:rPr>
        <w:t>推动“四片”发力。</w:t>
      </w:r>
      <w:r>
        <w:rPr>
          <w:rFonts w:hint="eastAsia"/>
        </w:rPr>
        <w:t>加快推动核心片、周巷片、观海卫片和龙山片“四片”产城融合发展，打造市域副中心城市和产业发展重要增长极。核心片着重优化城市功能布局提升内涵品质，推进现代服务业发展，发挥服务要素集聚优势，依托高铁板块、科教园区板块、新兴产业集聚板块提升服务能级，凸显核心地位。周巷片深入推进周巷小家电智造小镇建设，以周巷镇小城市培育试点和镇北工业集聚区的建设发展为依托，深化卫星城市和宁波大都市城乡一体化改革发展示范区建设，推动周巷片区打造市域西部副中心。观海卫片则通过观海卫镇小城市培育试点发展和智能家电产业集聚区建设，以高起点谋划慈溪智能家电高新技术产业园区为契机，深化示范卫星城市建设，推动观海卫片区打造成为宁波卫星城市标杆和市域中部副中心。龙山片以慈溪滨海经济开发区的建设为主体，深化滨海开发区与龙山镇融合发展，加快龙山片区城市建设，完善城市功能，建设成为现代化滨海新城，打造市域东部副中心。</w:t>
      </w:r>
    </w:p>
    <w:p>
      <w:pPr>
        <w:pStyle w:val="4"/>
      </w:pPr>
      <w:bookmarkStart w:id="37" w:name="_Toc132982772"/>
      <w:r>
        <w:rPr>
          <w:rFonts w:hint="eastAsia"/>
        </w:rPr>
        <w:t>2</w:t>
      </w:r>
      <w:r>
        <w:t>.</w:t>
      </w:r>
      <w:r>
        <w:rPr>
          <w:rFonts w:hint="eastAsia"/>
        </w:rPr>
        <w:t>持续构建生态安全格局</w:t>
      </w:r>
      <w:bookmarkEnd w:id="37"/>
    </w:p>
    <w:p>
      <w:pPr>
        <w:ind w:firstLine="600"/>
      </w:pPr>
      <w:r>
        <w:rPr>
          <w:rFonts w:hint="eastAsia"/>
        </w:rPr>
        <w:t>推进重要的生态系统、沿海湿地滩涂、基本农田及其他农业用地保护，维持生态系统服务功能，持续加快构建“一区两带一网多点”的生态安全格局。继续维持“南部丘陵地带生态功能保障区及生态红线区”的自然生态本底状态，增强水源涵养、水土保持、生物多样性保护及其它生态调节能力。维护“沿海生态功能防护带”生态系统服务功能的稳定性，科学开发滩涂资源，保障海岸线资源的多样性；保持“中部平原农田生态功能保护带”耕地红线及生态系统的完整性，大力发展高效生态农业。对市域范围内水系生态网实施水生态环境治理，形成多要素系统融合发展、和谐长效的蓝绿水网。保障北部滩涂湿地，中部卫山、炮头山，东南部伏龙山等重要生态节点景观生态过程及格局的稳定性。</w:t>
      </w:r>
    </w:p>
    <w:p>
      <w:pPr>
        <w:pStyle w:val="4"/>
      </w:pPr>
      <w:bookmarkStart w:id="38" w:name="_Toc132982773"/>
      <w:r>
        <w:t>3.</w:t>
      </w:r>
      <w:r>
        <w:rPr>
          <w:rFonts w:hint="eastAsia"/>
        </w:rPr>
        <w:t>深入优化空间开发利用</w:t>
      </w:r>
      <w:bookmarkEnd w:id="38"/>
    </w:p>
    <w:p>
      <w:pPr>
        <w:ind w:firstLine="602"/>
      </w:pPr>
      <w:r>
        <w:rPr>
          <w:rFonts w:hint="eastAsia"/>
          <w:b/>
        </w:rPr>
        <w:t>科学布局“三区三线”。</w:t>
      </w:r>
      <w:r>
        <w:rPr>
          <w:rFonts w:hint="eastAsia"/>
        </w:rPr>
        <w:t>深入贯彻落实主体功能区制度，统筹各类产业和生产、生活、生态空间，对资源开发利用、生态环境保护、国土综合整治和基础设施建设进行综合部署，全力构建高质量的国土空间规划体系，高水平完成市镇两级国土空间总体规划编制，充分发挥中心城区和中心镇辐射带动作用，适时启动新一轮村庄规划编制工作，合理布局生态、农业、城镇功能，全面筑牢生态保护红线、永久基本农田保护红线和城镇开发边界三条红线，实现发展战略与空间基底有机统一、空间战略与要素配置有效衔接，实现“多规合一”。严格控制资源开发、城乡建设、农业生产等对自然生态空间的占用或损害，完善覆盖国土空间的监测系统，动态监测国土空间变化，强化国土空间分级管制，把土地用途管制嵌入到“三区三线”空间管控中，实施差异化的国土空间开发和保护。</w:t>
      </w:r>
    </w:p>
    <w:p>
      <w:pPr>
        <w:ind w:firstLine="602"/>
      </w:pPr>
      <w:r>
        <w:rPr>
          <w:rFonts w:hint="eastAsia"/>
          <w:b/>
        </w:rPr>
        <w:t>强化生态空间分区管控。</w:t>
      </w:r>
      <w:r>
        <w:rPr>
          <w:rFonts w:hint="eastAsia"/>
        </w:rPr>
        <w:t>构建生态环境分区管控体系，在政策制定、规划编制、执法监管中严格落实“三线一单”管控要求。划定并严守生态保护红线，实现一条红线管控重要生态空间，确保生态功能不降低、面积不减少、性质不改变；完成生态保护红线勘界定标工作，在勘界基础上设立统一规范的标识标牌，确保生态保护红线落地准确、边界清晰。加快建立生态保护红线目标责任制，将生态保护红线作为相关综合决策的重要依据和前提条件，履行好保护责任。建立生态保护红线台账系统，制定实施生态系统保护与修复方案，不断提高生态保护红线区的生态功能。</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专栏5 “三线一单”生态环境分区管控方案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eastAsia="楷体"/>
                <w:sz w:val="24"/>
              </w:rPr>
              <w:t>以改善生态环境质量为核心，明确生态保护红线、环境质量底线、资源利用上线，划定环境管控单元，在一张图上落实</w:t>
            </w:r>
            <w:r>
              <w:rPr>
                <w:rFonts w:hint="eastAsia" w:eastAsia="楷体"/>
                <w:sz w:val="24"/>
              </w:rPr>
              <w:t>生态保护红线、环境质量底线、资源利用上线</w:t>
            </w:r>
            <w:r>
              <w:rPr>
                <w:rFonts w:eastAsia="楷体"/>
                <w:sz w:val="24"/>
              </w:rPr>
              <w:t>“三线”的管控要求，编制生态环境准入清单，构建环境分区管控体系。</w:t>
            </w:r>
          </w:p>
          <w:p>
            <w:pPr>
              <w:ind w:firstLine="480"/>
              <w:rPr>
                <w:rFonts w:eastAsia="楷体"/>
                <w:sz w:val="24"/>
              </w:rPr>
            </w:pPr>
            <w:r>
              <w:rPr>
                <w:rFonts w:hint="eastAsia" w:eastAsia="楷体"/>
                <w:sz w:val="24"/>
              </w:rPr>
              <w:t>慈溪</w:t>
            </w:r>
            <w:r>
              <w:rPr>
                <w:rFonts w:eastAsia="楷体"/>
                <w:sz w:val="24"/>
              </w:rPr>
              <w:t>划定陆域环境综合管控单元34个，其中优先保护单元7个，</w:t>
            </w:r>
            <w:r>
              <w:rPr>
                <w:rFonts w:hint="eastAsia" w:eastAsia="楷体"/>
                <w:sz w:val="24"/>
              </w:rPr>
              <w:t>主要包含鸣鹤-上林湖风景名胜、达蓬山森林公园、饮用水水源保护区、里杜湖水库优先保护单元等区块</w:t>
            </w:r>
            <w:r>
              <w:rPr>
                <w:rFonts w:eastAsia="楷体"/>
                <w:sz w:val="24"/>
              </w:rPr>
              <w:t>；重点管控单元26个，其中产业集聚重点管控单元14个，城镇生活类重点管控单元12个；一般管控单元1个。</w:t>
            </w:r>
          </w:p>
          <w:p>
            <w:pPr>
              <w:ind w:firstLine="480"/>
              <w:rPr>
                <w:rFonts w:eastAsia="楷体"/>
                <w:sz w:val="24"/>
              </w:rPr>
            </w:pPr>
            <w:r>
              <w:rPr>
                <w:rFonts w:eastAsia="楷体"/>
                <w:sz w:val="24"/>
              </w:rPr>
              <w:t>对不同类别的环境管控单元，制定相应的生态环境准入要求，主要包括空间布局引导、污染物排放管控、环境风险防控、资源开发效率要求等方面。其中，优先保护单元以生态环境保护为主，依法禁止或限制工业化和城镇化；重点管控单元应优化空间布局，加强污染物排放控制和环境风险防控，不断提升资源利用效率。</w:t>
            </w:r>
          </w:p>
        </w:tc>
      </w:tr>
    </w:tbl>
    <w:p>
      <w:pPr>
        <w:ind w:firstLine="602"/>
      </w:pPr>
      <w:r>
        <w:rPr>
          <w:rFonts w:hint="eastAsia"/>
          <w:b/>
        </w:rPr>
        <w:t>推进全域国土空间综合整治。</w:t>
      </w:r>
      <w:r>
        <w:rPr>
          <w:rFonts w:hint="eastAsia"/>
        </w:rPr>
        <w:t>深入推进全域国土空间综合整治，切实增强全域国土空间综合整治的整体性和协调性，实现空间格局大优化、产业发展大提升、城乡环境大改善。积极推行“土地整治+”模式，加快推进乡村全域土地综合整治、旱地改水田耕地质量提升、“千亩方”“万亩方”永久基本农田集中连片工程建设。全面实施建设用地“增存挂钩”机制，精准配置“增量”保重点，大力挖掘“存量”保其他，力促集约、高效、绿色发展。推动全市合理转移和淘汰低效低端产能，并通过城镇低效用地再开发、存量建设用地盘活等方式拓展发展空间。以国土空间规划为基础，充分融合美丽乡村建设、现代农业发展等编制全域土地整治专项规划、村庄规划，确定村庄发展特色和发展思路，解决农村用地发展空间难题。探索建立社会资本参与乡村全域土地综合整治工程相关机制，破解资金短缺瓶颈。</w:t>
      </w:r>
    </w:p>
    <w:p>
      <w:pPr>
        <w:pStyle w:val="4"/>
      </w:pPr>
      <w:bookmarkStart w:id="39" w:name="_Toc132982774"/>
      <w:r>
        <w:rPr>
          <w:rFonts w:hint="eastAsia"/>
        </w:rPr>
        <w:t>4</w:t>
      </w:r>
      <w:r>
        <w:t>.</w:t>
      </w:r>
      <w:r>
        <w:rPr>
          <w:rFonts w:hint="eastAsia"/>
        </w:rPr>
        <w:t>完善自然保护地体系</w:t>
      </w:r>
      <w:bookmarkEnd w:id="39"/>
    </w:p>
    <w:p>
      <w:pPr>
        <w:ind w:firstLine="602"/>
      </w:pPr>
      <w:r>
        <w:rPr>
          <w:rFonts w:hint="eastAsia"/>
          <w:b/>
        </w:rPr>
        <w:t>加强自然保护地保护与管理。</w:t>
      </w:r>
      <w:r>
        <w:rPr>
          <w:rFonts w:hint="eastAsia"/>
        </w:rPr>
        <w:t>开展全市自然保护地家底摸查工作，对现有自然保护地进行整合优化，解决自然保护地区域交叉、空间重叠的问题。构建以自然保护区为基础、自然公园为补充的自然保护地体系，将生态功能重要、生态系统脆弱、自然生态保护空缺的区域规划为重要的自然生态空间，纳入自然保护地体系，做到自然保护地面积不减少，性质不改变，功能不降低。2025年，完成自然保护地整合优化及勘界定标工作。</w:t>
      </w:r>
    </w:p>
    <w:p>
      <w:pPr>
        <w:ind w:firstLine="602"/>
      </w:pPr>
      <w:r>
        <w:rPr>
          <w:rFonts w:hint="eastAsia"/>
          <w:b/>
        </w:rPr>
        <w:t>完善自然保护地评估体系。</w:t>
      </w:r>
      <w:r>
        <w:rPr>
          <w:rFonts w:hint="eastAsia"/>
        </w:rPr>
        <w:t>针对自然保护地及重要生态系统开展遥感监测及生态调查，对鸣鹤-上林湖风景名胜区进行评估梳理，评估分析自然保护地重要生态功能和重点保护对象，依据国土空间规划，结合整合优化方案，完成鸣鹤-上林湖风景名胜区自然保护地总体规划修编。进一步梳理自然保护地存在的环境历史遗留问题，针对问题制定整改方案，明确完成时限，解决自然保护地存在的环境问题。</w:t>
      </w:r>
    </w:p>
    <w:p>
      <w:pPr>
        <w:ind w:firstLine="602"/>
      </w:pPr>
      <w:r>
        <w:rPr>
          <w:rFonts w:hint="eastAsia"/>
          <w:b/>
        </w:rPr>
        <w:t>建立自然保护地监管体系。</w:t>
      </w:r>
      <w:r>
        <w:rPr>
          <w:rFonts w:hint="eastAsia"/>
        </w:rPr>
        <w:t>对已建立的风景名胜区、森林公园等管理机构进行有效整合，明确建立统一事权、分级管理的体制，制定和完善自然保护地的各项管理制度，提升各类保护地管理水平，推进生态系统功能提升与生物多样性保护。完善基础设施建设，加强野外保护站点、巡护路网、监测监控、应急救灾、森林草原防火、有害生物防治和疫源疫病防控等保护管理设施建设，利用高科技手段和现代化设备促进自然保育、巡护和监测的信息化、智能化，保证自然保护地管理工作有序开展。</w:t>
      </w:r>
    </w:p>
    <w:p>
      <w:pPr>
        <w:pStyle w:val="4"/>
        <w:sectPr>
          <w:pgSz w:w="11906" w:h="16838"/>
          <w:pgMar w:top="1440" w:right="1800" w:bottom="1440" w:left="1800" w:header="851" w:footer="992" w:gutter="0"/>
          <w:cols w:space="425" w:num="1"/>
          <w:docGrid w:type="lines" w:linePitch="312" w:charSpace="0"/>
        </w:sectPr>
      </w:pPr>
    </w:p>
    <w:p>
      <w:pPr>
        <w:pStyle w:val="3"/>
      </w:pPr>
      <w:bookmarkStart w:id="40" w:name="_Toc132982775"/>
      <w:r>
        <w:rPr>
          <w:rFonts w:hint="eastAsia"/>
        </w:rPr>
        <w:t>（四）发展低碳高效的生态经济体系</w:t>
      </w:r>
      <w:bookmarkEnd w:id="40"/>
    </w:p>
    <w:p>
      <w:pPr>
        <w:pStyle w:val="4"/>
      </w:pPr>
      <w:bookmarkStart w:id="41" w:name="_Toc132982776"/>
      <w:r>
        <w:t>1.</w:t>
      </w:r>
      <w:r>
        <w:rPr>
          <w:rFonts w:hint="eastAsia"/>
        </w:rPr>
        <w:t>深入推进生态产业发展</w:t>
      </w:r>
      <w:bookmarkEnd w:id="41"/>
    </w:p>
    <w:p>
      <w:pPr>
        <w:ind w:firstLine="602"/>
        <w:rPr>
          <w:bCs/>
        </w:rPr>
      </w:pPr>
      <w:r>
        <w:rPr>
          <w:rFonts w:hint="eastAsia"/>
          <w:b/>
          <w:bCs/>
        </w:rPr>
        <w:t>推动制造业高质量发展。</w:t>
      </w:r>
      <w:r>
        <w:rPr>
          <w:rFonts w:hint="eastAsia"/>
          <w:bCs/>
        </w:rPr>
        <w:t>积极推动制造业高端化、智能化、绿色化、服务化发展。</w:t>
      </w:r>
      <w:r>
        <w:rPr>
          <w:rFonts w:hint="eastAsia"/>
        </w:rPr>
        <w:t>牢牢把握新一轮科技革命和产业变革的机遇，力争到2025年，</w:t>
      </w:r>
      <w:r>
        <w:rPr>
          <w:rFonts w:hint="eastAsia"/>
          <w:bCs/>
        </w:rPr>
        <w:t>全市产业竞争力进一步提升，</w:t>
      </w:r>
      <w:r>
        <w:rPr>
          <w:rFonts w:hint="eastAsia"/>
        </w:rPr>
        <w:t>构建“3+N”的总体产业空间布局。加快推进高能级创新平台建设，打造上林科创走廊，积极组织企业参与“科技创新2025”重大专项，完善制造业协同创新体系。</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6" w:type="dxa"/>
            <w:vAlign w:val="center"/>
          </w:tcPr>
          <w:p>
            <w:pPr>
              <w:ind w:firstLine="480"/>
              <w:jc w:val="center"/>
              <w:rPr>
                <w:rFonts w:eastAsia="黑体"/>
                <w:sz w:val="24"/>
              </w:rPr>
            </w:pPr>
            <w:r>
              <w:rPr>
                <w:rFonts w:eastAsia="黑体"/>
                <w:sz w:val="24"/>
              </w:rPr>
              <w:t>专栏6</w:t>
            </w:r>
            <w:r>
              <w:rPr>
                <w:rFonts w:hint="eastAsia" w:eastAsia="黑体"/>
                <w:sz w:val="24"/>
              </w:rPr>
              <w:t xml:space="preserve"> </w:t>
            </w:r>
            <w:r>
              <w:rPr>
                <w:rFonts w:eastAsia="黑体"/>
                <w:sz w:val="24"/>
              </w:rPr>
              <w:t xml:space="preserve"> </w:t>
            </w:r>
            <w:r>
              <w:rPr>
                <w:rFonts w:hint="eastAsia" w:eastAsia="黑体"/>
                <w:sz w:val="24"/>
              </w:rPr>
              <w:t>强化先进制造业核心优势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123”千百亿级产业集群：力争到2025年，培育形成智能家电1个具有国际影响力的千亿级产业集群，关键基础件、汽车2个国内领先的五百亿级产业集群，生命健康、高端装备、新材料3个具有全国影响力的百亿级产业集群。</w:t>
            </w:r>
          </w:p>
          <w:p>
            <w:pPr>
              <w:ind w:firstLine="480"/>
              <w:rPr>
                <w:rFonts w:eastAsia="楷体"/>
                <w:sz w:val="24"/>
              </w:rPr>
            </w:pPr>
            <w:r>
              <w:rPr>
                <w:rFonts w:hint="eastAsia" w:eastAsia="楷体"/>
                <w:sz w:val="24"/>
              </w:rPr>
              <w:t>“3+N”总体产业空间布局：重点打造慈溪滨海经济开发区、前湾沪浙合作创新区、慈溪智能家电高新技术产业园区3个重大平台，建设息壤小镇、现代农业开发区、小微企业园等N个特色产业平台，成为支撑慈溪高水平开放、高质量发展和现代化建设的重要载体。</w:t>
            </w:r>
          </w:p>
          <w:p>
            <w:pPr>
              <w:ind w:firstLine="480"/>
              <w:rPr>
                <w:rFonts w:eastAsia="楷体"/>
                <w:sz w:val="24"/>
              </w:rPr>
            </w:pPr>
            <w:r>
              <w:rPr>
                <w:rFonts w:hint="eastAsia" w:eastAsia="楷体"/>
                <w:sz w:val="24"/>
              </w:rPr>
              <w:t>高能级创新平台：通过慈溪产业应用技术研究院、宁波慈溪生物医学工程研究所、中以（慈溪）创新技术研究院、温医大慈溪生物医药研究院等高能级创新平台的建设，整合市内科创平台资源，统筹各类科技创新载体、双创孵化器、高新技术产业板块，“串珠成链”，打造上林科创走廊。</w:t>
            </w:r>
          </w:p>
        </w:tc>
      </w:tr>
    </w:tbl>
    <w:p>
      <w:pPr>
        <w:ind w:firstLine="602"/>
      </w:pPr>
      <w:r>
        <w:rPr>
          <w:rFonts w:hint="eastAsia"/>
          <w:b/>
          <w:bCs/>
        </w:rPr>
        <w:t>推动服务业跨越发展。</w:t>
      </w:r>
      <w:r>
        <w:rPr>
          <w:rFonts w:hint="eastAsia"/>
          <w:bCs/>
        </w:rPr>
        <w:t>加快形成“135”现代服务业体系，</w:t>
      </w:r>
      <w:r>
        <w:rPr>
          <w:rFonts w:hint="eastAsia"/>
        </w:rPr>
        <w:t>积极创建省级现代服务业创新发展区，努力成为接沪融甬现代服务业引领示范区。加快推进服务业功能区整合集聚，打造宁波北翼服务经济集聚区。推进服务业与先进制造业、现代农业深度融合。围绕国家、省开展服务业与制造业深度融合试点的要求，积极培育一批示范带动性强的两业融合试点区域和企业，争创省级乃至国家级两业融合试点示范。瞄准农村电商、农产品物流、农业旅游、创意农业等方向，加快构建全程覆盖、区域集成的新型农业社会化服务体系，加快发展“智慧农业”，推广“互联网+农业科技综合服务”模式，支持创建农村产业融合发展示范园区。</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6" w:type="dxa"/>
            <w:vAlign w:val="center"/>
          </w:tcPr>
          <w:p>
            <w:pPr>
              <w:ind w:firstLine="480"/>
              <w:jc w:val="center"/>
              <w:rPr>
                <w:rFonts w:eastAsia="黑体"/>
                <w:sz w:val="24"/>
              </w:rPr>
            </w:pPr>
            <w:r>
              <w:rPr>
                <w:rFonts w:eastAsia="黑体"/>
                <w:sz w:val="24"/>
              </w:rPr>
              <w:t>专栏7</w:t>
            </w:r>
            <w:r>
              <w:rPr>
                <w:rFonts w:hint="eastAsia" w:eastAsia="黑体"/>
                <w:sz w:val="24"/>
              </w:rPr>
              <w:t xml:space="preserve"> </w:t>
            </w:r>
            <w:r>
              <w:rPr>
                <w:rFonts w:eastAsia="黑体"/>
                <w:sz w:val="24"/>
              </w:rPr>
              <w:t xml:space="preserve"> 打造现代服务业体系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构建“135”现代服务业体系：做强商贸服务千亿级产业，重点发展现代商贸和电子商务，深化省级电子商务示范市、省级产业集群跨境电子商务发展试点城市建设。做优科技服务、现代物流、休闲旅游三大百亿级产业。培育商务服务、现代金融、文化创意、健康服务、生活服务五大特色产业。</w:t>
            </w:r>
          </w:p>
          <w:p>
            <w:pPr>
              <w:ind w:firstLine="480"/>
              <w:rPr>
                <w:rFonts w:eastAsia="楷体"/>
                <w:sz w:val="24"/>
              </w:rPr>
            </w:pPr>
            <w:r>
              <w:rPr>
                <w:rFonts w:hint="eastAsia" w:eastAsia="楷体"/>
                <w:sz w:val="24"/>
              </w:rPr>
              <w:t>培育高能级服务业发展平台：积极推动环杭州湾创新经济区创建省级特色小镇、国家级文创园和国家级电商示范基地，升级慈溪商品市场园区，提升商贸商务功能，重点建设直播基地等新兴服务业平台，做大做强鸣鹤风景区旅游平台，积极招引落地重大旅游项目。</w:t>
            </w:r>
          </w:p>
        </w:tc>
      </w:tr>
    </w:tbl>
    <w:p>
      <w:pPr>
        <w:ind w:firstLine="602"/>
      </w:pPr>
      <w:r>
        <w:rPr>
          <w:rFonts w:hint="eastAsia"/>
          <w:b/>
          <w:bCs/>
        </w:rPr>
        <w:t>着力推进农业现代化。</w:t>
      </w:r>
      <w:r>
        <w:rPr>
          <w:rFonts w:hint="eastAsia"/>
          <w:bCs/>
        </w:rPr>
        <w:t>大力发展以环保精致为特色的高效、生态、都市型农业，打造全国未来农业科创先行区、全国绿色农业发展样板区、全国一二三产业融合发展示范区三大乡村产业高地。</w:t>
      </w:r>
      <w:r>
        <w:rPr>
          <w:rFonts w:hint="eastAsia"/>
        </w:rPr>
        <w:t>塑造多功能农业发展平台，加快正大农业硅谷等重大区块开发，推进雅戈尔康旅综合体、坎墩都市农业生态园建设，打造慈溪农创客小镇和大学生未来农业创业园，提升沿四灶浦、沿中横线农业多功能业态，着力打造乡村产业示范带。着力构建特色高效的现代农业产业体系，深入开展农业特色强镇创建，支持着力构建“一村一品”“一镇一业”发展格局，打造特色优势产业集群。加快慈溪全生命周期“农安码”智能监管平台应用推广，实现农产品质量安全从田间到餐桌的全链条“智慧监管”。</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专栏8</w:t>
            </w:r>
            <w:r>
              <w:rPr>
                <w:rFonts w:hint="eastAsia" w:eastAsia="黑体"/>
                <w:sz w:val="24"/>
              </w:rPr>
              <w:t xml:space="preserve"> </w:t>
            </w:r>
            <w:r>
              <w:rPr>
                <w:rFonts w:eastAsia="黑体"/>
                <w:sz w:val="24"/>
              </w:rPr>
              <w:t xml:space="preserve"> </w:t>
            </w:r>
            <w:r>
              <w:rPr>
                <w:rFonts w:hint="eastAsia" w:eastAsia="黑体"/>
                <w:sz w:val="24"/>
              </w:rPr>
              <w:t>打造三大乡村产业高地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全国未来农业科创先行区：以现代种业、智慧农业、功能食品、绿色投入品加工等领域为重点，提高国家级现代农业产业园、坎墩都市农业生态园建设水准，建设“三农”领域院士工作村和“两创”人才集聚区。</w:t>
            </w:r>
          </w:p>
          <w:p>
            <w:pPr>
              <w:ind w:firstLine="480"/>
              <w:rPr>
                <w:rFonts w:eastAsia="楷体"/>
                <w:sz w:val="24"/>
              </w:rPr>
            </w:pPr>
            <w:r>
              <w:rPr>
                <w:rFonts w:hint="eastAsia" w:eastAsia="楷体"/>
                <w:sz w:val="24"/>
              </w:rPr>
              <w:t>全国绿色农业发展样板区：对标国际先进，紧跟发展趋势，大力发展绿色农业产业，推行绿色生产方式，应用绿色技术，培育绿色主体，开发绿色产品，构建绿色田园，全域推进农业绿色高效发展。</w:t>
            </w:r>
          </w:p>
          <w:p>
            <w:pPr>
              <w:ind w:firstLine="480"/>
              <w:rPr>
                <w:rFonts w:eastAsia="楷体"/>
                <w:sz w:val="24"/>
              </w:rPr>
            </w:pPr>
            <w:r>
              <w:rPr>
                <w:rFonts w:hint="eastAsia" w:eastAsia="楷体"/>
                <w:sz w:val="24"/>
              </w:rPr>
              <w:t>全国一二三产业融合发展示范区：按照农业全产业链发展要求，加快农产品加销、农工贸一体化进程，推动主导产业提升、特色产业扩面、多元复合经营、一二三产融合，积极发展“农业+互联网”“农业+旅游”“农业+文创”等新产业新业态。</w:t>
            </w:r>
          </w:p>
        </w:tc>
      </w:tr>
    </w:tbl>
    <w:p>
      <w:pPr>
        <w:pStyle w:val="4"/>
      </w:pPr>
      <w:bookmarkStart w:id="42" w:name="_Toc132982777"/>
      <w:r>
        <w:rPr>
          <w:rFonts w:hint="eastAsia"/>
        </w:rPr>
        <w:t>2</w:t>
      </w:r>
      <w:r>
        <w:t>.加快产业结构优化调整</w:t>
      </w:r>
      <w:bookmarkEnd w:id="42"/>
    </w:p>
    <w:p>
      <w:pPr>
        <w:ind w:firstLine="602"/>
        <w:rPr>
          <w:b/>
        </w:rPr>
      </w:pPr>
      <w:r>
        <w:rPr>
          <w:rFonts w:hint="eastAsia"/>
          <w:b/>
        </w:rPr>
        <w:t>（1）推动传统产业优化升级</w:t>
      </w:r>
    </w:p>
    <w:p>
      <w:pPr>
        <w:ind w:firstLine="602"/>
      </w:pPr>
      <w:r>
        <w:rPr>
          <w:rFonts w:hint="eastAsia"/>
          <w:b/>
        </w:rPr>
        <w:t>加快块状经济整治提升。</w:t>
      </w:r>
      <w:r>
        <w:rPr>
          <w:rFonts w:hint="eastAsia"/>
        </w:rPr>
        <w:t>深化推进传统产业整治提升行动，全面整治“低散乱污”企业，推动工业区块分类管控和整治提升。合理规划布局小微企业园区和工业型社区，积极创建星级小微企业园，促进小微企业集聚发展。到2025年，累计改造提升低效工业区块15个，新增小微企业园10个，依法依规整治淘汰提升“低散乱污”“两小”3000家，盘活提升低效用地</w:t>
      </w:r>
      <w:r>
        <w:t>10</w:t>
      </w:r>
      <w:r>
        <w:rPr>
          <w:rFonts w:hint="eastAsia"/>
        </w:rPr>
        <w:t>000亩。</w:t>
      </w:r>
    </w:p>
    <w:p>
      <w:pPr>
        <w:ind w:firstLine="602"/>
      </w:pPr>
      <w:r>
        <w:rPr>
          <w:rFonts w:hint="eastAsia"/>
          <w:b/>
        </w:rPr>
        <w:t>推动企业开展技术改造。</w:t>
      </w:r>
      <w:r>
        <w:rPr>
          <w:rFonts w:hint="eastAsia"/>
        </w:rPr>
        <w:t>以智能、绿色、质量、安全为重点，鼓励企业加快淘汰落后工艺技术和设备，加快新产品的研发，提升传统产业产品竞争力，推广应用智能制造、服务型制造、绿色制造等先进制造模式，以及智能制造设备和大型成套技术装备，提升传统产业制造水平。着力推动大数据、云计算、物联网、人工智能、区块链等数字技术在传统企业生产经营各环节的应用。深入推进传统制造业改造提升2.0版，聚焦汽车及零部件、智能家电等传统产业，积极参与汽车零部件等国家级先进制造业集群和中国家电特色产业之都建设。到2025年，建成全省传统制造业改造升级示范区。</w:t>
      </w:r>
    </w:p>
    <w:p>
      <w:pPr>
        <w:ind w:firstLine="602"/>
        <w:rPr>
          <w:b/>
        </w:rPr>
      </w:pPr>
      <w:r>
        <w:rPr>
          <w:rFonts w:hint="eastAsia"/>
          <w:b/>
        </w:rPr>
        <w:t>（2）加速推进数字经济发展</w:t>
      </w:r>
    </w:p>
    <w:p>
      <w:pPr>
        <w:ind w:firstLine="602"/>
      </w:pPr>
      <w:r>
        <w:rPr>
          <w:rFonts w:hint="eastAsia"/>
          <w:b/>
        </w:rPr>
        <w:t>大力推进产业数字化。</w:t>
      </w:r>
      <w:r>
        <w:rPr>
          <w:rFonts w:hint="eastAsia"/>
        </w:rPr>
        <w:t>推动制造业数字化升级，加强工业互联网平台建设，积极与国内先进工业互联网平台企业合作，打造具有慈溪特色的“互联网+”平台新模式，形成以“未来工厂”引领，智能工厂、数字车间为后备的新智造群体。加快服务业数字化转型，深化省级电子商务示范市、省级产业集群跨境电子商务发展试点城市和中国（宁波）跨境电子商务综合试验区慈溪分区建设，发展“互联网+大数据+服务业”新模式，推动数字技术与现代服务业的融合发展。推进农业数字化转型，推动数字技术在省级农业特色强镇、多彩农业美丽田园示范基地等农业场所广泛应用，建设一批数字农业园区、强镇和基地，推进1115N数字乡村平台建设；依托慈溪农产品电子商务孵化园、慈溪农产品特产馆等平台，推进农产品电商示范项目建设。</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专栏9</w:t>
            </w:r>
            <w:r>
              <w:rPr>
                <w:rFonts w:hint="eastAsia" w:eastAsia="黑体"/>
                <w:sz w:val="24"/>
              </w:rPr>
              <w:t xml:space="preserve"> </w:t>
            </w:r>
            <w:r>
              <w:rPr>
                <w:rFonts w:eastAsia="黑体"/>
                <w:sz w:val="24"/>
              </w:rPr>
              <w:t xml:space="preserve"> 推动产业数字化转型升级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制造业：支持发展公牛电工电器智能制造等企业级工业互联网平台，加快推进家电可信等区域级工业互联网平台应用；积极打造新智造群体，引导公牛、慈星等基础条件好的企业打造一批“未来工厂”，分层次打造一批“智能工厂”和“数字车间”。</w:t>
            </w:r>
          </w:p>
          <w:p>
            <w:pPr>
              <w:ind w:firstLine="480"/>
              <w:rPr>
                <w:rFonts w:eastAsia="楷体"/>
                <w:sz w:val="24"/>
              </w:rPr>
            </w:pPr>
            <w:r>
              <w:rPr>
                <w:rFonts w:hint="eastAsia" w:eastAsia="楷体"/>
                <w:sz w:val="24"/>
              </w:rPr>
              <w:t>服务业：依托前湾驿淘跨境互联网产业园、慈溪产业带直播基地（慈溪优品馆）等载体，着力发展跨境电商、直播电商，争创国家级电子商务示范基地；依托慈溪物流园区等载体，积极引进落户第三方电子商务平台、知名电商企业的区域配送中心、分拨中心、产地仓项目。深度发展在线经济，聚焦未来工厂、在线电商、在线电服等重点领域。</w:t>
            </w:r>
          </w:p>
          <w:p>
            <w:pPr>
              <w:ind w:firstLine="480"/>
              <w:rPr>
                <w:rFonts w:eastAsia="楷体"/>
                <w:sz w:val="24"/>
              </w:rPr>
            </w:pPr>
            <w:r>
              <w:rPr>
                <w:rFonts w:hint="eastAsia" w:eastAsia="楷体"/>
                <w:sz w:val="24"/>
              </w:rPr>
              <w:t>农业：聚焦果蔬、畜牧、水产养殖等领域，持续开展数字农业工厂试点示范，打造一批数字植物工厂、数字渔场、数字牧场等高端农业，实现果蔬种植、畜牧养殖、水产养殖自动化控制、智慧化管理、数字化操控。</w:t>
            </w:r>
          </w:p>
        </w:tc>
      </w:tr>
    </w:tbl>
    <w:p>
      <w:pPr>
        <w:ind w:firstLine="602"/>
      </w:pPr>
      <w:r>
        <w:rPr>
          <w:rFonts w:hint="eastAsia"/>
          <w:b/>
        </w:rPr>
        <w:t>积极推动数字产业化。</w:t>
      </w:r>
      <w:r>
        <w:rPr>
          <w:rFonts w:hint="eastAsia"/>
        </w:rPr>
        <w:t>壮大电子信息制造业。聚焦家电、装备等领域，加快发展智能电子信息产品及高效电子电气器件，鼓励建设一批未来社区、智慧园区、智慧医院等智能终端应用场景。大力发展软件与信息服务业。重点发展满足装备制造、家电等产业升级需求的嵌入式系统软件和工业软件，支持慈星股份等高端装备企业重点发展嵌入式操作系统、嵌入式支撑软件、嵌入式应用软件，以及系统集成关键技术和解决方案。积极发展集成电路产业。依托前湾沪浙合作创新区为重要载体，吸引国内外集成电路企业来慈建设研发、生产和运营中心。积极培育发展人工智能产业、大数据云计算产业、“5G+工业互联网”特色产业、物联网产业、虚拟现实/增强现实（VR/AR）产业等新兴产业。</w:t>
      </w:r>
    </w:p>
    <w:p>
      <w:pPr>
        <w:ind w:firstLine="602"/>
      </w:pPr>
      <w:r>
        <w:rPr>
          <w:rFonts w:hint="eastAsia"/>
          <w:b/>
        </w:rPr>
        <w:t>推进数字技术创新发展。</w:t>
      </w:r>
      <w:r>
        <w:rPr>
          <w:rFonts w:hint="eastAsia"/>
        </w:rPr>
        <w:t>积极培育数字经济中小微企业，依托息壤小镇、慈溪产业应用技术研究院、宁波慈溪生物医学工程研究所等创新载体，开放全市创新资源要素。聚焦智能汽车、智能家电等领域，重点通过支持企业技术改造和技术进步，加快培育一批智能技术、智能产品领域潜在“科技独角兽”企业。</w:t>
      </w:r>
    </w:p>
    <w:p>
      <w:pPr>
        <w:pStyle w:val="4"/>
      </w:pPr>
      <w:bookmarkStart w:id="43" w:name="_Toc132982778"/>
      <w:r>
        <w:rPr>
          <w:rFonts w:hint="eastAsia"/>
        </w:rPr>
        <w:t>3</w:t>
      </w:r>
      <w:r>
        <w:t>.持续</w:t>
      </w:r>
      <w:r>
        <w:rPr>
          <w:rFonts w:hint="eastAsia"/>
        </w:rPr>
        <w:t>加强能源集约利用</w:t>
      </w:r>
      <w:bookmarkEnd w:id="43"/>
    </w:p>
    <w:p>
      <w:pPr>
        <w:ind w:firstLine="602"/>
      </w:pPr>
      <w:r>
        <w:rPr>
          <w:rFonts w:hint="eastAsia"/>
          <w:b/>
        </w:rPr>
        <w:t>高质量建设现代能源设施。</w:t>
      </w:r>
      <w:r>
        <w:rPr>
          <w:rFonts w:hint="eastAsia"/>
        </w:rPr>
        <w:t>根据资源禀赋，合理规划布局风电、光伏等可再生能源项目，倡导“生态+”可再生能源高质量发展。优化布局天然气场站和高中调压站建设，加快建设华润LNG应急调峰气化站、龙山LNG应急气化站及高中压调压站、附海LNG气化站。推进天然气管网建设，到2</w:t>
      </w:r>
      <w:r>
        <w:t>025年</w:t>
      </w:r>
      <w:r>
        <w:rPr>
          <w:rFonts w:hint="eastAsia"/>
        </w:rPr>
        <w:t>，全市天然气中压管道长度超过900公里。积极推进华东氢能产业基地、滨海开发区氢能产业园区建设，支持国电投氢能公司、博氢新能源公司与国内汽车整车企业合作投资氢能汽车，并开展氢能应用示范工程。规划布局电动汽车充电基础设施，推进加氢示范站建设，稳步推进油电气氢一体化综合供能服务站建设。提升滨海开发区等工业园区供电供热保障能力，统筹推进园区集中供热项目。统筹龙山镇区域集中供热布局，加快推进供热区域热网互联互通。</w:t>
      </w:r>
    </w:p>
    <w:p>
      <w:pPr>
        <w:ind w:firstLine="602"/>
      </w:pPr>
      <w:r>
        <w:rPr>
          <w:rFonts w:hint="eastAsia"/>
          <w:b/>
        </w:rPr>
        <w:t>深入优化能源消费结构。</w:t>
      </w:r>
      <w:r>
        <w:rPr>
          <w:rFonts w:hint="eastAsia"/>
        </w:rPr>
        <w:t>持续推进能源“双控”，加快节能市场化，将节能与“标准地”、“亩均论英雄”改革深度融合。推进工业、交通、建筑等重点用能领域低碳化、智能化改造，建设绿色工厂、绿色园区、绿色建筑等。加快终端用能清洁低碳化，积极推进工业、建筑等领域“电能替代”；鼓励支持重点耗能行业加大电加热、电加压和辅助电动力等技术应用，高电气化企业参与电力直接交易和绿电交易。到2025年，煤炭消费较“十三五”末不再增长，天然气消费量达到3.48亿方，全市单位地区生产总值能耗降幅完成上级下达任务。</w:t>
      </w:r>
    </w:p>
    <w:p>
      <w:pPr>
        <w:pStyle w:val="4"/>
      </w:pPr>
      <w:bookmarkStart w:id="44" w:name="_Toc132982779"/>
      <w:r>
        <w:rPr>
          <w:rFonts w:hint="eastAsia"/>
        </w:rPr>
        <w:t>4</w:t>
      </w:r>
      <w:r>
        <w:t>.</w:t>
      </w:r>
      <w:r>
        <w:rPr>
          <w:rFonts w:hint="eastAsia"/>
        </w:rPr>
        <w:t>加快交通运输结构调整</w:t>
      </w:r>
      <w:bookmarkEnd w:id="44"/>
    </w:p>
    <w:p>
      <w:pPr>
        <w:ind w:firstLine="602"/>
      </w:pPr>
      <w:r>
        <w:rPr>
          <w:rFonts w:hint="eastAsia"/>
          <w:b/>
        </w:rPr>
        <w:t>加快老旧车（船）更新。</w:t>
      </w:r>
      <w:r>
        <w:rPr>
          <w:rFonts w:hint="eastAsia"/>
        </w:rPr>
        <w:t>采取经济补偿、限制使用、严格超标排放监管等方式，推进老旧车辆淘汰，鼓励提前淘汰更新。到2025年，基本淘汰国三及以下排放标准柴油货车，国四及以下老旧营运货车更新淘汰比例达到60%，营运货车国六及以上排放标准车辆占比达到25%；到2030年，力争全部淘汰国四及以下老旧营运货车，营运货车国六及以上排放标准车辆占比达到28%。依法强制报废超过使用年限的船舶，推进内河船舶标准化。</w:t>
      </w:r>
    </w:p>
    <w:p>
      <w:pPr>
        <w:ind w:firstLine="602"/>
      </w:pPr>
      <w:r>
        <w:rPr>
          <w:rFonts w:hint="eastAsia"/>
          <w:b/>
        </w:rPr>
        <w:t>严格机动车排放控制。</w:t>
      </w:r>
      <w:r>
        <w:rPr>
          <w:rFonts w:hint="eastAsia"/>
        </w:rPr>
        <w:t>开展柴油货车超标排放专项治理，全面推广O</w:t>
      </w:r>
      <w:r>
        <w:t>BD</w:t>
      </w:r>
      <w:r>
        <w:rPr>
          <w:rFonts w:hint="eastAsia"/>
        </w:rPr>
        <w:t>实时排放监控终端应用，并与交通运输、生态环境等部门联网。严格新车环保装置检验，在新车销售、检验、登记等场所开展环保装置抽查，保证新车环保装置生产一致性。全面实施排放检验与维护制度（I/M制度），到2030年，扶持建设18个M站技术示范站。推动机动车定期排放检验全国联网，确保监控数据实时、稳定传输。</w:t>
      </w:r>
    </w:p>
    <w:p>
      <w:pPr>
        <w:ind w:firstLine="602"/>
      </w:pPr>
      <w:r>
        <w:rPr>
          <w:rFonts w:hint="eastAsia"/>
          <w:b/>
        </w:rPr>
        <w:t>提高车辆清洁能源、新能源使用比例。</w:t>
      </w:r>
      <w:r>
        <w:rPr>
          <w:rFonts w:hint="eastAsia"/>
        </w:rPr>
        <w:t>实施新能源汽车推广普及计划，优化新能源车路权，广泛应用新能源交通工具，推动新增的城市公交车、出租车、城市建成区新增物流配送轻型车辆、工程车采用新能源。推进氢燃料电池汽车发展，力争到2025年，氢燃料电池汽车运行总量突破50台。保障新能源或清洁能源车辆用电用气需求，加快推进综合供能服务站、充电桩等基础设施建设。2025年，公交车新能源或清洁能源比例达到80%以上；中心城区公交车新能源、清洁能源车辆占比85%以上，公交车充电桩累计达到300个以上。</w:t>
      </w:r>
    </w:p>
    <w:p>
      <w:pPr>
        <w:pStyle w:val="4"/>
      </w:pPr>
      <w:bookmarkStart w:id="45" w:name="_Toc132982780"/>
      <w:r>
        <w:t>5.</w:t>
      </w:r>
      <w:r>
        <w:rPr>
          <w:rFonts w:hint="eastAsia"/>
        </w:rPr>
        <w:t>提升行业清洁生产水平</w:t>
      </w:r>
      <w:bookmarkEnd w:id="45"/>
    </w:p>
    <w:p>
      <w:pPr>
        <w:ind w:firstLine="602"/>
      </w:pPr>
      <w:r>
        <w:rPr>
          <w:rFonts w:hint="eastAsia"/>
          <w:b/>
        </w:rPr>
        <w:t>严格落实清洁生产审核。</w:t>
      </w:r>
      <w:r>
        <w:rPr>
          <w:rFonts w:hint="eastAsia"/>
        </w:rPr>
        <w:t>完善绿色发展、清洁生产的政策导向，全面落实强制性清洁生产审核要求，把清洁生产审核方案主要内容纳入辖区节能降耗、污染防治等行动计划中，加大对清洁生产审核工作情况的日常监督和检查力度，开展行业清洁生产水平和绩效整体评估。积极推动清洁生产审核与节能审查、节能监察、环境影响评价和排污许可等管理制度有效衔接。鼓励开展行业集群整体审核试点，研究将碳排放指标纳入清洁生产审核。</w:t>
      </w:r>
    </w:p>
    <w:p>
      <w:pPr>
        <w:ind w:firstLine="602"/>
      </w:pPr>
      <w:r>
        <w:rPr>
          <w:rFonts w:hint="eastAsia"/>
          <w:b/>
        </w:rPr>
        <w:t>全面实施产业节水行动。</w:t>
      </w:r>
      <w:r>
        <w:rPr>
          <w:rFonts w:hint="eastAsia"/>
        </w:rPr>
        <w:t>迭代升级“慈水在线”应用，强化企业节水内生动力，实现取用调度一体化、分区供排精准化、用水管理精细化，为全省提供“慈溪经验”。严守水资源管控红线，严格实行取水许可、计划用水和定额用水管理制度。定期开展大耗水工业企业水平衡测试及水效对标，推进节水标杆企业、节水型工业园区建设，到2</w:t>
      </w:r>
      <w:r>
        <w:t>025年建成</w:t>
      </w:r>
      <w:r>
        <w:rPr>
          <w:rFonts w:hint="eastAsia"/>
        </w:rPr>
        <w:t>4</w:t>
      </w:r>
      <w:r>
        <w:t>0</w:t>
      </w:r>
      <w:r>
        <w:rPr>
          <w:rFonts w:hint="eastAsia"/>
        </w:rPr>
        <w:t>家节水示范企业。提高农业灌溉效率，优化调整农业种植结构，大力推广高效节水灌溉设施和技术，积极推广水肥一体化、自动化灌溉等新技术新设备。到2025年，用水总量控制在</w:t>
      </w:r>
      <w:r>
        <w:t>3.55</w:t>
      </w:r>
      <w:r>
        <w:rPr>
          <w:rFonts w:hint="eastAsia"/>
        </w:rPr>
        <w:t>亿立方米，单位地区生产总值用水量、万元工业增加值用水量分别控制在13.0</w:t>
      </w:r>
      <w:bookmarkStart w:id="46" w:name="_Hlk132488834"/>
      <w:r>
        <w:rPr>
          <w:rFonts w:hint="eastAsia"/>
        </w:rPr>
        <w:t>立方米/万元</w:t>
      </w:r>
      <w:bookmarkEnd w:id="46"/>
      <w:r>
        <w:rPr>
          <w:rFonts w:hint="eastAsia"/>
        </w:rPr>
        <w:t>和7.0立方米/万元以内，农田灌溉水有效利用系数达到0.64。</w:t>
      </w:r>
    </w:p>
    <w:p>
      <w:pPr>
        <w:pStyle w:val="4"/>
      </w:pPr>
      <w:bookmarkStart w:id="47" w:name="_Toc132982781"/>
      <w:r>
        <w:rPr>
          <w:rFonts w:hint="eastAsia"/>
        </w:rPr>
        <w:t>6</w:t>
      </w:r>
      <w:r>
        <w:t>.</w:t>
      </w:r>
      <w:r>
        <w:rPr>
          <w:rFonts w:hint="eastAsia"/>
        </w:rPr>
        <w:t>全面推动园区循环化改造</w:t>
      </w:r>
      <w:bookmarkEnd w:id="47"/>
    </w:p>
    <w:p>
      <w:pPr>
        <w:ind w:firstLine="600"/>
      </w:pPr>
      <w:r>
        <w:rPr>
          <w:rFonts w:hint="eastAsia"/>
        </w:rPr>
        <w:t>以绿色、集约、智能、高效、安全为标准，积极推进慈溪滨海经济开发区、慈溪智能家电高新技术产业园区等循环化改造，推动园区集约高效循环发展、能源系统整体优化和污染综合整治，鼓励工业企业、园区优先利用可再生能源。加快敦和循环经济产业园等老旧工业园区循环化改造，推动老旧工业区“破旧赋新”。引导检验检测、研发设计、质量认证、管理咨询、信息服务等各类优质服务机构入驻线上服务平台或线下小微企业园，为慈溪上林英才（逍林）产业园的入园企业提供专业化服务。力争到2025年，省级以上重点产业园全部实施绿色循环化改造，到2030年，全市所有工业集聚区、小微企业园全部实施绿色循环化改造。</w:t>
      </w:r>
    </w:p>
    <w:p>
      <w:pPr>
        <w:pStyle w:val="4"/>
        <w:sectPr>
          <w:pgSz w:w="11906" w:h="16838"/>
          <w:pgMar w:top="1440" w:right="1800" w:bottom="1440" w:left="1800" w:header="851" w:footer="992" w:gutter="0"/>
          <w:cols w:space="425" w:num="1"/>
          <w:docGrid w:type="lines" w:linePitch="312" w:charSpace="0"/>
        </w:sectPr>
      </w:pPr>
    </w:p>
    <w:p>
      <w:pPr>
        <w:pStyle w:val="3"/>
      </w:pPr>
      <w:bookmarkStart w:id="48" w:name="_Toc132982782"/>
      <w:r>
        <w:rPr>
          <w:rFonts w:hint="eastAsia"/>
        </w:rPr>
        <w:t>（五）打造幸福宜居的生态生活体系</w:t>
      </w:r>
      <w:bookmarkEnd w:id="48"/>
    </w:p>
    <w:p>
      <w:pPr>
        <w:pStyle w:val="4"/>
      </w:pPr>
      <w:bookmarkStart w:id="49" w:name="_Toc132982783"/>
      <w:r>
        <w:rPr>
          <w:rFonts w:hint="eastAsia"/>
        </w:rPr>
        <w:t>1</w:t>
      </w:r>
      <w:r>
        <w:t>.</w:t>
      </w:r>
      <w:r>
        <w:rPr>
          <w:rFonts w:hint="eastAsia"/>
        </w:rPr>
        <w:t>推进城乡环境一体化建设</w:t>
      </w:r>
      <w:bookmarkEnd w:id="49"/>
    </w:p>
    <w:p>
      <w:pPr>
        <w:ind w:firstLine="602"/>
      </w:pPr>
      <w:r>
        <w:rPr>
          <w:rFonts w:hint="eastAsia"/>
          <w:b/>
          <w:bCs/>
        </w:rPr>
        <w:t>提升城乡污水处理能力。</w:t>
      </w:r>
      <w:r>
        <w:rPr>
          <w:rFonts w:hint="eastAsia"/>
          <w:bCs/>
        </w:rPr>
        <w:t>开展雨污分流、截污纳管改造和污水管网新建工程，提高污水管网收集效能。编制污水管网专项规划，优化城乡污水管网布局。推进全域污水管网互联互通，实施教场山至西二泵站超越管、龙山线等超越管工程及周巷一号泵站区域污水管线完善工程。到</w:t>
      </w:r>
      <w:r>
        <w:rPr>
          <w:bCs/>
        </w:rPr>
        <w:t>2025</w:t>
      </w:r>
      <w:r>
        <w:rPr>
          <w:rFonts w:hint="eastAsia"/>
          <w:bCs/>
        </w:rPr>
        <w:t>年，铺设市政配套污水管网</w:t>
      </w:r>
      <w:r>
        <w:rPr>
          <w:bCs/>
        </w:rPr>
        <w:t>100</w:t>
      </w:r>
      <w:r>
        <w:rPr>
          <w:rFonts w:hint="eastAsia"/>
          <w:bCs/>
        </w:rPr>
        <w:t>公里，截污纳管</w:t>
      </w:r>
      <w:r>
        <w:rPr>
          <w:bCs/>
        </w:rPr>
        <w:t>130</w:t>
      </w:r>
      <w:r>
        <w:rPr>
          <w:rFonts w:hint="eastAsia"/>
          <w:bCs/>
        </w:rPr>
        <w:t>公里。重点实施观海卫污水处理厂新建工程及教场山、北部两座污水处理厂提标改造工程。到</w:t>
      </w:r>
      <w:r>
        <w:rPr>
          <w:bCs/>
        </w:rPr>
        <w:t>2025</w:t>
      </w:r>
      <w:r>
        <w:rPr>
          <w:rFonts w:hint="eastAsia"/>
          <w:bCs/>
        </w:rPr>
        <w:t>年，全市污水处理设计能力达到</w:t>
      </w:r>
      <w:r>
        <w:rPr>
          <w:bCs/>
        </w:rPr>
        <w:t>36</w:t>
      </w:r>
      <w:r>
        <w:rPr>
          <w:rFonts w:hint="eastAsia"/>
          <w:bCs/>
        </w:rPr>
        <w:t>万吨</w:t>
      </w:r>
      <w:r>
        <w:rPr>
          <w:bCs/>
        </w:rPr>
        <w:t>/</w:t>
      </w:r>
      <w:r>
        <w:rPr>
          <w:rFonts w:hint="eastAsia"/>
          <w:bCs/>
        </w:rPr>
        <w:t>日。积极推进农村生活污水治理“强基增效双提标”行动，实施周巷、新浦、掌起等镇农污处理设施新建及扩容工程、农户接户等工作，到2025年，农户接户率达80%及以上，农村生活污水治理行政村覆盖率达100%。</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6" w:type="dxa"/>
            <w:vAlign w:val="center"/>
          </w:tcPr>
          <w:p>
            <w:pPr>
              <w:ind w:firstLine="0" w:firstLineChars="0"/>
              <w:jc w:val="center"/>
              <w:rPr>
                <w:rFonts w:eastAsia="黑体"/>
                <w:sz w:val="24"/>
              </w:rPr>
            </w:pPr>
            <w:r>
              <w:rPr>
                <w:rFonts w:eastAsia="黑体"/>
                <w:sz w:val="24"/>
              </w:rPr>
              <w:t xml:space="preserve">专栏10 </w:t>
            </w:r>
            <w:r>
              <w:rPr>
                <w:rFonts w:hint="eastAsia" w:eastAsia="黑体"/>
                <w:sz w:val="24"/>
              </w:rPr>
              <w:t>农村生活污水治理“强基增效双提标”行动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提高农村生活污水处理设施覆盖率。稳步实施横河、周巷、新浦、掌起等镇农村生活污水处理设施新建及扩容工程，逐步提升农村生活污水处理能力。推进周巷、新浦、掌起等镇8</w:t>
            </w:r>
            <w:r>
              <w:rPr>
                <w:rFonts w:eastAsia="楷体"/>
                <w:sz w:val="24"/>
              </w:rPr>
              <w:t>3</w:t>
            </w:r>
            <w:r>
              <w:rPr>
                <w:rFonts w:hint="eastAsia" w:eastAsia="楷体"/>
                <w:sz w:val="24"/>
              </w:rPr>
              <w:t>个行政村农村生活污水接户工作，确保农村生活污水治理设施覆盖区域内农户应接尽接。到2025年，新建终端5</w:t>
            </w:r>
            <w:r>
              <w:rPr>
                <w:rFonts w:eastAsia="楷体"/>
                <w:sz w:val="24"/>
              </w:rPr>
              <w:t>3</w:t>
            </w:r>
            <w:r>
              <w:rPr>
                <w:rFonts w:hint="eastAsia" w:eastAsia="楷体"/>
                <w:sz w:val="24"/>
              </w:rPr>
              <w:t>座，新增接户5万户以上，各行政村应接农户接户率提高至80%及以上，农村生活污水治理行政村覆盖率达100%，累计建设污水零直排村试点1个、绿色处理设施试点1座。</w:t>
            </w:r>
          </w:p>
          <w:p>
            <w:pPr>
              <w:ind w:firstLine="480"/>
              <w:rPr>
                <w:rFonts w:eastAsia="楷体"/>
                <w:sz w:val="24"/>
              </w:rPr>
            </w:pPr>
            <w:r>
              <w:rPr>
                <w:rFonts w:hint="eastAsia" w:eastAsia="楷体"/>
                <w:sz w:val="24"/>
              </w:rPr>
              <w:t>提升农村生活污水终端出水水质。对新浦、周巷和附海共</w:t>
            </w:r>
            <w:r>
              <w:rPr>
                <w:rFonts w:eastAsia="楷体"/>
                <w:sz w:val="24"/>
              </w:rPr>
              <w:t>4</w:t>
            </w:r>
            <w:r>
              <w:rPr>
                <w:rFonts w:hint="eastAsia" w:eastAsia="楷体"/>
                <w:sz w:val="24"/>
              </w:rPr>
              <w:t>座终端实施纳厂改造，对观海卫、横河等镇共</w:t>
            </w:r>
            <w:r>
              <w:rPr>
                <w:rFonts w:eastAsia="楷体"/>
                <w:sz w:val="24"/>
              </w:rPr>
              <w:t>39</w:t>
            </w:r>
            <w:r>
              <w:rPr>
                <w:rFonts w:hint="eastAsia" w:eastAsia="楷体"/>
                <w:sz w:val="24"/>
              </w:rPr>
              <w:t>座集中处理终端提升整改。推广和完善“五位一体”的农村生活污水运维管理模式，确保农村生活污水治理实施标准化运维全覆盖。建立和完善农村生活污水基础数据库和监督服务系统，提升农村生活污水治理数字化运维管理水平，逐步实现处理设施进出水水量、水质在线监测全覆盖。至2025年，全市所有终端均实现正常运行，各终端出水水质达标率稳定达到95%以上。</w:t>
            </w:r>
          </w:p>
        </w:tc>
      </w:tr>
    </w:tbl>
    <w:p>
      <w:pPr>
        <w:ind w:firstLine="0" w:firstLineChars="0"/>
      </w:pPr>
    </w:p>
    <w:p>
      <w:pPr>
        <w:ind w:firstLine="602"/>
      </w:pPr>
      <w:r>
        <w:rPr>
          <w:rFonts w:hint="eastAsia"/>
          <w:b/>
          <w:bCs/>
        </w:rPr>
        <w:t>持续开展城乡垃圾分类行动。</w:t>
      </w:r>
      <w:r>
        <w:rPr>
          <w:rFonts w:hint="eastAsia"/>
        </w:rPr>
        <w:t>积极开展垃圾分类覆盖、分类质量提升、示范典范创建等专项行动，提高学校、医院、商场等重点行业场所垃圾分类质量，加快推广沿街店铺“一店一码”。提升垃圾分类工作数字化管理水平，发挥慈溪垃圾分类信息管理平台的实际效用，推广长河镇“四网融合”环卫一体化智慧管理模式，依托数字化管理系统实现全市垃圾分类精细化管理。拓展居住小区、行政村生活垃圾智慧化收运覆盖面，实现居住小区“智慧收运”全覆盖，农村“智能收运”模式全域推广，高质量创建省级高标准生活垃圾分类示范小区和示范村。</w:t>
      </w:r>
    </w:p>
    <w:p>
      <w:pPr>
        <w:ind w:firstLine="602"/>
        <w:rPr>
          <w:bCs/>
        </w:rPr>
      </w:pPr>
      <w:r>
        <w:rPr>
          <w:rFonts w:hint="eastAsia"/>
          <w:b/>
          <w:bCs/>
        </w:rPr>
        <w:t>提升城乡垃圾处置能力。</w:t>
      </w:r>
      <w:r>
        <w:rPr>
          <w:rFonts w:hint="eastAsia"/>
          <w:bCs/>
        </w:rPr>
        <w:t>推动现有垃圾中转站点规范化建设，加快生活垃圾中转站改造，到</w:t>
      </w:r>
      <w:r>
        <w:rPr>
          <w:bCs/>
        </w:rPr>
        <w:t>2025</w:t>
      </w:r>
      <w:r>
        <w:rPr>
          <w:rFonts w:hint="eastAsia"/>
          <w:bCs/>
        </w:rPr>
        <w:t>年，全市垃圾中转站均实现“密闭收运、负压或喷淋除臭、信息化监管、渗滤液规范处理”的要求。新建慈东垃圾中转站等生活垃圾中转站，推广镇级再生资源中转站建设。加快补齐城乡生活垃圾处置能力缺口，完成处理能力750吨/日慈溪中科生活垃圾焚烧炉排炉（三期）8号炉工程建设。根据垃圾产生量增长情况，适时启动慈溪中科9号生活垃圾焚烧炉排炉建设。</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8296" w:type="dxa"/>
            <w:vAlign w:val="center"/>
          </w:tcPr>
          <w:p>
            <w:pPr>
              <w:ind w:firstLine="480"/>
              <w:jc w:val="center"/>
              <w:rPr>
                <w:rFonts w:eastAsia="黑体"/>
                <w:sz w:val="24"/>
              </w:rPr>
            </w:pPr>
            <w:r>
              <w:rPr>
                <w:rFonts w:eastAsia="黑体"/>
                <w:sz w:val="24"/>
              </w:rPr>
              <w:t xml:space="preserve">专栏11 </w:t>
            </w:r>
            <w:r>
              <w:rPr>
                <w:rFonts w:hint="eastAsia" w:eastAsia="黑体"/>
                <w:sz w:val="24"/>
              </w:rPr>
              <w:t>再生资源回收体系建设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推进镇级再生资源中转站建设，加强居民小区、村庄暂存点网络建设，依托废铁、废电子电器、废纸、废塑料、废纺织料等专业分拣中心和再生资源绿色回收点的建设，逐步完善资源再生回收体系。</w:t>
            </w:r>
          </w:p>
          <w:p>
            <w:pPr>
              <w:ind w:firstLine="480"/>
              <w:rPr>
                <w:rFonts w:eastAsia="楷体"/>
                <w:sz w:val="24"/>
              </w:rPr>
            </w:pPr>
            <w:r>
              <w:rPr>
                <w:rFonts w:hint="eastAsia" w:eastAsia="楷体"/>
                <w:sz w:val="24"/>
              </w:rPr>
              <w:t>到2023年，完成建筑垃圾资源化处置中心项目和东部固废资源化利用项目并投入使用。形成布局合理的“回收网点、分拣/拆解中心、交易市场”三位一体、线上线下相结合的再生资源回收体系。低价值可回收物回收率达到40%以上，城乡生活垃圾回收利用率达60%以上。</w:t>
            </w:r>
          </w:p>
          <w:p>
            <w:pPr>
              <w:ind w:firstLine="480"/>
              <w:rPr>
                <w:rFonts w:eastAsia="楷体"/>
                <w:sz w:val="24"/>
              </w:rPr>
            </w:pPr>
            <w:r>
              <w:rPr>
                <w:rFonts w:hint="eastAsia" w:eastAsia="楷体"/>
                <w:sz w:val="24"/>
              </w:rPr>
              <w:t>到2025年，全面形成三位一体、城乡一体化、线上线下相结合、全程可溯、与前端固体废物分类及后端再生资源综合利用有机融合的“规范化、绿色化、规模化”现代化再生资源回收体系格局。低价值可回收物回收率达到90%以上，城乡生活垃圾回收利用率达到国家、省相关要求。</w:t>
            </w:r>
          </w:p>
        </w:tc>
      </w:tr>
    </w:tbl>
    <w:p>
      <w:pPr>
        <w:ind w:firstLine="602"/>
      </w:pPr>
      <w:r>
        <w:rPr>
          <w:rFonts w:hint="eastAsia"/>
          <w:b/>
          <w:bCs/>
        </w:rPr>
        <w:t>强化城镇饮用水保障。</w:t>
      </w:r>
      <w:r>
        <w:rPr>
          <w:rFonts w:hint="eastAsia"/>
        </w:rPr>
        <w:t>持续推进“千吨万人”以上饮用水水源保护区整治工作，严格落实保护区管控措施和正面清单制度，开展保护区内工业企业、旅游项目、违章建筑整治工作，加强水源保护地内林地保护。优化供水管网布局，实施新浦镇、掌起镇、桥头镇和慈溪滨海经济开发区等区域供水管网改造，完成城区四大水厂与乡镇水厂联网骨干管工程建设。保障城乡居民入户水质，实施白沙路街道、古塘街道、浒山街道等区域共5万户中高层住宅二次供水改造。全面推进城乡供水一体化，实施农村改水工程建设，逐步实现全市供水大管网环通“同网、同质”。完善突发性供水安全应急预案，保障饮用水安全。</w:t>
      </w:r>
    </w:p>
    <w:p>
      <w:pPr>
        <w:ind w:firstLine="602"/>
      </w:pPr>
      <w:r>
        <w:rPr>
          <w:rFonts w:hint="eastAsia"/>
          <w:b/>
          <w:bCs/>
        </w:rPr>
        <w:t>优化城乡生态绿地体系。</w:t>
      </w:r>
      <w:r>
        <w:rPr>
          <w:rFonts w:hint="eastAsia"/>
        </w:rPr>
        <w:t>提升城市公园品质，推动绿地空间与其他公共空间有机结合，加快推进峙山公园西扩三期、乌山公园等四座公园建设，构建一河（新城河）两山（峙山、乌山）公园体系。加强道路绿化及绿道、口袋公园等建设，新建新城河、潮塘江等5条绿道及30个中心城区口袋公园，到2025年，中心城区“三江一环”绿道网基本建成。持续开展省级“一村万树”示范村创建，健全村庄绿化长效管养制度，注重古树名木保护，预防和制止各类侵绿、占绿和毁绿行为。加快滨水空间建设，更新提升新城河、潮塘江等滨水空间，到2025年，形成以新城河、潮塘江为核心的“十字形”生态轴线发展结构。</w:t>
      </w:r>
    </w:p>
    <w:p>
      <w:pPr>
        <w:pStyle w:val="4"/>
      </w:pPr>
      <w:bookmarkStart w:id="50" w:name="_Toc132982784"/>
      <w:r>
        <w:rPr>
          <w:rFonts w:hint="eastAsia"/>
        </w:rPr>
        <w:t>2</w:t>
      </w:r>
      <w:r>
        <w:t>.</w:t>
      </w:r>
      <w:r>
        <w:rPr>
          <w:rFonts w:hint="eastAsia"/>
        </w:rPr>
        <w:t>建设生态城区及绿色城镇</w:t>
      </w:r>
      <w:bookmarkEnd w:id="50"/>
    </w:p>
    <w:p>
      <w:pPr>
        <w:ind w:firstLine="602"/>
      </w:pPr>
      <w:r>
        <w:rPr>
          <w:rFonts w:hint="eastAsia"/>
          <w:b/>
          <w:bCs/>
        </w:rPr>
        <w:t>推动城市有机更新。</w:t>
      </w:r>
      <w:r>
        <w:rPr>
          <w:rFonts w:hint="eastAsia"/>
          <w:bCs/>
        </w:rPr>
        <w:t>统筹提升重点区域风貌，分批打造明月湖文化商务区城市新区风貌区、新城河“魅力核心”城市新区风貌区等4个城市风貌样板区。</w:t>
      </w:r>
      <w:r>
        <w:rPr>
          <w:rFonts w:hint="eastAsia"/>
        </w:rPr>
        <w:t>以“应拆尽拆、宜整则整”为原则，推进城中村（厂）改造更新，基本实现城中村与一般城市地区的一体化。到2025年，完成106个老旧小区改造，总建筑面积共计191万平方米，改造城中村（厂）总建筑面积393万平方米。深入推进全域未来社区建设和城镇社区公共服务集成落地改革省级试点工作，在中心城区浒山街道、古塘街道等5个街道和横河镇、观海卫镇、周巷镇、龙山镇4个镇先行创建未来社区试点。构建15分钟社区邻里生活圈体系，建设新江路—上海街、双桥苑邻里中心等27个社区邻里中心。</w:t>
      </w:r>
    </w:p>
    <w:p>
      <w:pPr>
        <w:ind w:firstLine="602"/>
      </w:pPr>
      <w:r>
        <w:rPr>
          <w:rFonts w:hint="eastAsia"/>
          <w:b/>
          <w:bCs/>
        </w:rPr>
        <w:t>加快美丽城镇建设。</w:t>
      </w:r>
      <w:r>
        <w:rPr>
          <w:rFonts w:hint="eastAsia"/>
          <w:bCs/>
        </w:rPr>
        <w:t>优化城镇发展路径，构建“一体三副，四带多点”的空间布局体系。开展县域风貌整治提升，分批次打造龙山</w:t>
      </w:r>
      <w:r>
        <w:rPr>
          <w:bCs/>
        </w:rPr>
        <w:t>-</w:t>
      </w:r>
      <w:r>
        <w:rPr>
          <w:rFonts w:hint="eastAsia"/>
          <w:bCs/>
        </w:rPr>
        <w:t>掌起县域风貌区、观海卫</w:t>
      </w:r>
      <w:r>
        <w:rPr>
          <w:bCs/>
        </w:rPr>
        <w:t>-</w:t>
      </w:r>
      <w:r>
        <w:rPr>
          <w:rFonts w:hint="eastAsia"/>
          <w:bCs/>
        </w:rPr>
        <w:t>桥头“鹤鸣越窑”县域风貌区等</w:t>
      </w:r>
      <w:r>
        <w:rPr>
          <w:bCs/>
        </w:rPr>
        <w:t>4</w:t>
      </w:r>
      <w:r>
        <w:rPr>
          <w:rFonts w:hint="eastAsia"/>
          <w:bCs/>
        </w:rPr>
        <w:t>个县域风貌样板区。</w:t>
      </w:r>
      <w:r>
        <w:rPr>
          <w:bCs/>
        </w:rPr>
        <w:t>2023</w:t>
      </w:r>
      <w:r>
        <w:rPr>
          <w:rFonts w:hint="eastAsia"/>
          <w:bCs/>
        </w:rPr>
        <w:t>年起，全域分梯度推进现代化美丽城镇建设，全面提升小城镇品质，打造环境更生态宜居、服务更全龄友好、产业更活力兴旺、人文更活化复兴、治理更智慧高效、城乡更共富共美的现代化美丽城镇。</w:t>
      </w:r>
      <w:r>
        <w:rPr>
          <w:rFonts w:hint="eastAsia"/>
        </w:rPr>
        <w:t>巩固小城镇环境综合整治成果，深层次推进“三改一拆”工作，大力开展“无违建”创建。巩固国家卫生镇建设成果，鼓励其他镇（街道）开展国家卫生镇创建。到2027年，力争14个镇（街道）达到现代化美丽城镇基本要求。</w:t>
      </w:r>
    </w:p>
    <w:p>
      <w:pPr>
        <w:ind w:firstLine="602"/>
      </w:pPr>
      <w:r>
        <w:rPr>
          <w:rFonts w:hint="eastAsia"/>
          <w:b/>
          <w:bCs/>
        </w:rPr>
        <w:t>推广高质量高品质绿色建筑。</w:t>
      </w:r>
      <w:r>
        <w:rPr>
          <w:rFonts w:hint="eastAsia"/>
        </w:rPr>
        <w:t>严格落实绿色建筑专项规划，城市新建建筑全面执行绿色建筑标准。鼓励高星级绿色建筑建设，推广装配式建筑。因地制宜，探索具有慈溪特色的绿色建筑示范和推广机制，建设与环境协调的绿色建筑。加大可再生能源应用，对东部污水处理厂、慈溪农贸城等既有公共建筑加装分布式光伏发电系统，新建公共建筑屋顶光伏实现全覆盖。到2025年，城镇新建绿色建筑比例持续保持100%，装配式建筑占新建建筑面积比例达到55%以上。</w:t>
      </w:r>
    </w:p>
    <w:p>
      <w:pPr>
        <w:ind w:firstLine="602"/>
      </w:pPr>
      <w:r>
        <w:rPr>
          <w:rFonts w:hint="eastAsia"/>
          <w:b/>
          <w:bCs/>
        </w:rPr>
        <w:t>推进海绵城市建设。</w:t>
      </w:r>
      <w:r>
        <w:rPr>
          <w:rFonts w:hint="eastAsia"/>
        </w:rPr>
        <w:t>系统化推进全域海绵城市建设，构建“一环、两核、三楔、四廊、多点”海绵城市空间结构。推行低影响建设模式，加强海绵型小区、道路广场、公园绿地蓄排与净化利用等海绵设施建设。对解放西街、教场山南路、水门路等市政道路较严重内涝点进行治理，对设计暴雨重现期P≤1年的市政道路进行雨水管网改造。结合老旧小区改造、城中村改造等，同步实施老城区海绵城市建设。到2025年，城市建成区50%以上面积达到海绵城市要求；2</w:t>
      </w:r>
      <w:r>
        <w:t>030年</w:t>
      </w:r>
      <w:r>
        <w:rPr>
          <w:rFonts w:hint="eastAsia"/>
        </w:rPr>
        <w:t>，中心城区80%以上面积达到海绵城市要求。</w:t>
      </w:r>
    </w:p>
    <w:p>
      <w:pPr>
        <w:ind w:firstLine="602"/>
      </w:pPr>
      <w:r>
        <w:rPr>
          <w:rFonts w:hint="eastAsia"/>
          <w:b/>
          <w:bCs/>
        </w:rPr>
        <w:t>加强综合交通体系建设。</w:t>
      </w:r>
      <w:r>
        <w:rPr>
          <w:rFonts w:hint="eastAsia"/>
        </w:rPr>
        <w:t>增强区块交通连接，构建便捷、高效、畅通的城市交通，打造外联内畅交通新格局。谋划新建（改建）城市北环线等29条骨干道路，打通浒崇公路等19条断头路。以公共设施、商业设施集中地段等重点区域为核心，加快推进公共停车设施建设，到2025年，新建公共停车场31个、泊位5700个以上。做强对外交通，重点实施通苏嘉甬铁路、宁波至慈溪市域快轨、杭绍甬等项目，提升“接沪、融甬、联杭”能力，形成便捷高效、互联互通的对外交通圈。到2025年，“八横八纵”的城市主干道路基本成型，“三横三纵”高速公路网、“五横六纵”快速路网和“六横十一纵”干线公路网络体系基本形成。</w:t>
      </w:r>
    </w:p>
    <w:p>
      <w:pPr>
        <w:pStyle w:val="4"/>
      </w:pPr>
      <w:bookmarkStart w:id="51" w:name="_Toc132982785"/>
      <w:r>
        <w:rPr>
          <w:rFonts w:hint="eastAsia"/>
        </w:rPr>
        <w:t>3</w:t>
      </w:r>
      <w:r>
        <w:t>.</w:t>
      </w:r>
      <w:r>
        <w:rPr>
          <w:rFonts w:hint="eastAsia"/>
        </w:rPr>
        <w:t>打造生态宜居美丽乡村</w:t>
      </w:r>
      <w:bookmarkEnd w:id="51"/>
    </w:p>
    <w:p>
      <w:pPr>
        <w:ind w:firstLine="602"/>
      </w:pPr>
      <w:r>
        <w:rPr>
          <w:rFonts w:hint="eastAsia"/>
          <w:b/>
          <w:bCs/>
        </w:rPr>
        <w:t>高水平建设美丽乡村。</w:t>
      </w:r>
      <w:r>
        <w:rPr>
          <w:rFonts w:hint="eastAsia"/>
          <w:bCs/>
        </w:rPr>
        <w:t>持续深化“千村示范、万村整治”工程，</w:t>
      </w:r>
      <w:r>
        <w:rPr>
          <w:rFonts w:hint="eastAsia"/>
        </w:rPr>
        <w:t>大力实施新时代美丽乡村建设“12113”工程，构建“3+N”的美丽乡村风景线网络体系，基本形成“点上示范出彩、线上连片成景、面上美丽宜居”的新时代美丽乡村画卷。深化“美丽庭院”创建，打造一批“三美融合”的美丽幸福乡村。到2025年，建成乡村振兴典范村（未来乡村）20个左右，特色村20个左右，全市各级“美丽庭院”创建户数达10万户。</w:t>
      </w:r>
    </w:p>
    <w:p>
      <w:pPr>
        <w:ind w:firstLine="602"/>
      </w:pPr>
      <w:r>
        <w:rPr>
          <w:rFonts w:hint="eastAsia"/>
          <w:b/>
          <w:bCs/>
        </w:rPr>
        <w:t>深化农业面源污染防治。</w:t>
      </w:r>
      <w:r>
        <w:rPr>
          <w:rFonts w:hint="eastAsia"/>
        </w:rPr>
        <w:t>深化“肥药两制”改革综合试点工作，打造慈溪样板。实施“肥药双控”工程，提高农药、化肥利用率。深化“清洁田园”行动，在三塘横江、四灶浦等主要河道周边开展生态氮磷生态拦截沟渠示范建设。推进畜禽粪便资源化利用，推广先进养殖技术，鼓励创建“美丽牧场”、“畜禽养殖标准化示范场”等。健全病死动物无害化处理体系，加快病死动物无害化处理项目扩容。2025年，规模化畜禽养殖场（小区）粪污处理设施配套比例保持100%，畜禽粪污综合利用率保持1</w:t>
      </w:r>
      <w:r>
        <w:t>00%</w:t>
      </w:r>
      <w:r>
        <w:rPr>
          <w:rFonts w:hint="eastAsia"/>
        </w:rPr>
        <w:t>，病死动物无害化处理率达到98%。</w:t>
      </w:r>
    </w:p>
    <w:p>
      <w:pPr>
        <w:ind w:firstLine="602"/>
      </w:pPr>
      <w:r>
        <w:rPr>
          <w:rFonts w:hint="eastAsia"/>
          <w:b/>
          <w:bCs/>
        </w:rPr>
        <w:t>巩固农村“厕所革命”成果。</w:t>
      </w:r>
      <w:r>
        <w:rPr>
          <w:rFonts w:hint="eastAsia"/>
          <w:bCs/>
        </w:rPr>
        <w:t>以应改尽改为目标，扎实开展农村户用卫生厕所建设和改造。</w:t>
      </w:r>
      <w:r>
        <w:rPr>
          <w:rFonts w:hint="eastAsia"/>
        </w:rPr>
        <w:t>推进农村公厕和旅游厕所改造建设和管理，开展省级星级农村公厕创建。实行厕所粪污同步治理，确保粪污得到有效处理或资源化利用，粪污长效管护机制逐步完善。到2025年，创建省级星级农村公厕50个以上，农村无害化卫生厕所普及率保持100%。</w:t>
      </w:r>
    </w:p>
    <w:p>
      <w:pPr>
        <w:pStyle w:val="4"/>
      </w:pPr>
      <w:bookmarkStart w:id="52" w:name="_Toc132982786"/>
      <w:r>
        <w:rPr>
          <w:rFonts w:hint="eastAsia"/>
        </w:rPr>
        <w:t>4</w:t>
      </w:r>
      <w:r>
        <w:t>.</w:t>
      </w:r>
      <w:r>
        <w:rPr>
          <w:rFonts w:hint="eastAsia"/>
        </w:rPr>
        <w:t>引领绿色生活新风尚</w:t>
      </w:r>
      <w:bookmarkEnd w:id="52"/>
    </w:p>
    <w:p>
      <w:pPr>
        <w:ind w:firstLine="602"/>
      </w:pPr>
      <w:r>
        <w:rPr>
          <w:rFonts w:hint="eastAsia"/>
          <w:b/>
          <w:bCs/>
        </w:rPr>
        <w:t>构建节水型社会。</w:t>
      </w:r>
      <w:r>
        <w:rPr>
          <w:rFonts w:hint="eastAsia"/>
          <w:bCs/>
        </w:rPr>
        <w:t>全力创建省节水型城市，</w:t>
      </w:r>
      <w:r>
        <w:rPr>
          <w:rFonts w:hint="eastAsia"/>
        </w:rPr>
        <w:t>积极开展节水型单位创建。开展供水管网改造工作，完善管网检漏制度。推广应用新型节能节水器具，新建公共建筑使用二级及以上节水效率等级的器具。严格执行《节水型生活器具标准》，推进老旧小区节水器具改造，强制新建居民小区强制使用节水器具。到2023年，力争创建成为省节水型城市；到2025年，公共场所及公共建筑节水器具普及率达到100%，建成1座省级宣传教育基地，</w:t>
      </w:r>
      <w:r>
        <w:t>4</w:t>
      </w:r>
      <w:r>
        <w:rPr>
          <w:rFonts w:hint="eastAsia"/>
        </w:rPr>
        <w:t>家节水示范酒店，2</w:t>
      </w:r>
      <w:r>
        <w:t>0</w:t>
      </w:r>
      <w:r>
        <w:rPr>
          <w:rFonts w:hint="eastAsia"/>
        </w:rPr>
        <w:t>所节水示范校园，</w:t>
      </w:r>
      <w:r>
        <w:t>40</w:t>
      </w:r>
      <w:r>
        <w:rPr>
          <w:rFonts w:hint="eastAsia"/>
        </w:rPr>
        <w:t>个节水示范小区，基本具备创建国家节水型城市的基础。</w:t>
      </w:r>
    </w:p>
    <w:p>
      <w:pPr>
        <w:ind w:firstLine="602"/>
      </w:pPr>
      <w:r>
        <w:rPr>
          <w:rFonts w:hint="eastAsia"/>
          <w:b/>
          <w:bCs/>
        </w:rPr>
        <w:t>引导居民绿色出行。</w:t>
      </w:r>
      <w:r>
        <w:rPr>
          <w:rFonts w:hint="eastAsia"/>
        </w:rPr>
        <w:t>优化公共自行车点位布局，适时开展四、五期公共自行车项目建设。规范共享单车管理，引进共享单车电子围栏技术。加强城市慢行系统与公共交通系统衔接，持续优化“公交快网”+“休闲慢网”模式。全面实行公交优先战略，优化公交车线路和公交站点，推动公共交通清洁能源化。科学优化充电基础设施布局，加快公共充电基础设施建设。鼓励居民购买新能源汽车，倡导居民优先选择公共交通、自行车、步行等绿色出行方式。到2025年，公共交通出行分担率达22%，公交出行满意度达90%以上。</w:t>
      </w:r>
    </w:p>
    <w:p>
      <w:pPr>
        <w:ind w:firstLine="602"/>
      </w:pPr>
      <w:r>
        <w:rPr>
          <w:rFonts w:hint="eastAsia"/>
          <w:b/>
          <w:bCs/>
        </w:rPr>
        <w:t>倡导绿色消费行为。</w:t>
      </w:r>
      <w:r>
        <w:rPr>
          <w:rFonts w:hint="eastAsia"/>
        </w:rPr>
        <w:t>严格执行政府绿色采购政策，优先采购节能产品清单中非强制采购产品和环境标志产品。扩大绿色产品采购范围，加大政府绿色采购力度。构建绿色产品标准、认证、标识体系，健全绿色产品认证有效性评估与监督机制。建立绿色采购引导机制，以政府绿色采购示范效应带动企业、居民购买绿色产品、服务。推动绿色技术发展，提升绿色产品质量。拓宽绿色产品销售渠道，加强绿色产品供给保障。引导消费者逐步树立绿色消费观念，增强绿色消费意识，培养绿色消费习惯，鼓励居民购买绿色低碳产品。拓宽绿色商品信息流通渠道，增加消费者获取绿色商品信息途径。</w:t>
      </w:r>
    </w:p>
    <w:p>
      <w:pPr>
        <w:pStyle w:val="4"/>
        <w:sectPr>
          <w:pgSz w:w="11906" w:h="16838"/>
          <w:pgMar w:top="1440" w:right="1800" w:bottom="1440" w:left="1800" w:header="851" w:footer="992" w:gutter="0"/>
          <w:cols w:space="425" w:num="1"/>
          <w:docGrid w:type="lines" w:linePitch="312" w:charSpace="0"/>
        </w:sectPr>
      </w:pPr>
    </w:p>
    <w:p>
      <w:pPr>
        <w:pStyle w:val="3"/>
      </w:pPr>
      <w:bookmarkStart w:id="53" w:name="_Toc132982787"/>
      <w:r>
        <w:rPr>
          <w:rFonts w:hint="eastAsia"/>
        </w:rPr>
        <w:t>（六）完善独具特色的生态文化体系</w:t>
      </w:r>
      <w:bookmarkEnd w:id="53"/>
    </w:p>
    <w:p>
      <w:pPr>
        <w:pStyle w:val="4"/>
      </w:pPr>
      <w:bookmarkStart w:id="54" w:name="_Toc132982788"/>
      <w:r>
        <w:rPr>
          <w:rFonts w:hint="eastAsia"/>
        </w:rPr>
        <w:t>1</w:t>
      </w:r>
      <w:r>
        <w:t>.挖掘</w:t>
      </w:r>
      <w:r>
        <w:rPr>
          <w:rFonts w:hint="eastAsia"/>
        </w:rPr>
        <w:t>传承地域生态文化</w:t>
      </w:r>
      <w:bookmarkEnd w:id="54"/>
    </w:p>
    <w:p>
      <w:pPr>
        <w:ind w:firstLine="602"/>
      </w:pPr>
      <w:r>
        <w:rPr>
          <w:rFonts w:hint="eastAsia"/>
          <w:b/>
          <w:bCs/>
        </w:rPr>
        <w:t>弘扬慈溪特色生态文化。</w:t>
      </w:r>
      <w:r>
        <w:rPr>
          <w:rFonts w:hint="eastAsia"/>
        </w:rPr>
        <w:t>围绕“慈孝、围垦、移民、青瓷”地域特色文化，擦亮城市文化名片，打响城市文化品牌。打造“秘色瓷都，智造慈溪”城市文化标签，塑造青瓷IP，提高青瓷文化知名度。结合文化基因解码工程，深度发掘慈溪特色文化中的生态文明内涵，凝练地域特色传统文化中的生态文明智慧，促进传统文化与生态文明有机结合。立足地域文化，探索打造具有慈溪特色的生态文化品牌。依托社区邻里中心等生态文化载体，积极弘扬特色生态文化。拓宽生态文化传播途径，探索慈溪特色生态文化传播形式，开展专题演出、展览等形式的生态文明活动。鼓励文化艺术界人士积极参加生态文化建设，结合曲艺、传统美术、传统技艺等艺术形式，创作具有地域特色的生态文化艺术作品。</w:t>
      </w:r>
    </w:p>
    <w:p>
      <w:pPr>
        <w:ind w:firstLine="602"/>
      </w:pPr>
      <w:r>
        <w:rPr>
          <w:rFonts w:hint="eastAsia"/>
          <w:b/>
          <w:bCs/>
        </w:rPr>
        <w:t>传承保护历史文化遗产。</w:t>
      </w:r>
      <w:r>
        <w:rPr>
          <w:rFonts w:hint="eastAsia"/>
        </w:rPr>
        <w:t>坚持“以文塑旅、以旅彰文”，以“一带一区两镇多点”为重点促进文化行业、旅游行业深层次融合发展。高水平建设利用上林湖越窑国家考古遗址公园，结合青瓷文化传承园、青瓷瓯乐艺术团等，策划举办越窑青瓷文化节等青瓷文化展览活动，打造青瓷文化综合功能区。加快建设“秘色瓷”文旅融合线路，串联上林湖国家考古遗址公园、上林湖越窑博物馆、青瓷文化传承园、鸣鹤古镇等文旅综合基地，打造“秘色瓷”文旅融合景区，高质量高水平推进“浙东唐诗之路”秘色瓷文化休闲长廊建设。健全非物质文化遗产保护传承机制，振兴传统工艺，培养传统工艺品牌，推动非物质文化遗产振兴发展。开展文化遗产教育普及工程，鼓励博物馆、考古遗址公园面向中小学开展社会实践课程，发挥“非遗课堂”等优势，鼓励中小学组织学生进行历史文化遗产学习实践活动。</w:t>
      </w:r>
    </w:p>
    <w:tbl>
      <w:tblPr>
        <w:tblStyle w:val="3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296" w:type="dxa"/>
            <w:vAlign w:val="center"/>
          </w:tcPr>
          <w:p>
            <w:pPr>
              <w:ind w:firstLine="480"/>
              <w:jc w:val="center"/>
              <w:rPr>
                <w:rFonts w:eastAsia="黑体"/>
                <w:sz w:val="24"/>
              </w:rPr>
            </w:pPr>
            <w:r>
              <w:rPr>
                <w:rFonts w:eastAsia="黑体"/>
                <w:sz w:val="24"/>
              </w:rPr>
              <w:t>专栏12</w:t>
            </w:r>
            <w:r>
              <w:rPr>
                <w:rFonts w:hint="eastAsia" w:eastAsia="黑体"/>
                <w:sz w:val="24"/>
              </w:rPr>
              <w:t>文旅融合高质量发展工程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ind w:firstLine="480"/>
              <w:rPr>
                <w:rFonts w:eastAsia="楷体"/>
                <w:sz w:val="24"/>
              </w:rPr>
            </w:pPr>
            <w:r>
              <w:rPr>
                <w:rFonts w:hint="eastAsia" w:eastAsia="楷体"/>
                <w:sz w:val="24"/>
              </w:rPr>
              <w:t>打造慈溪旅游门户。以高铁站为依托，带动发展周边商贸旅游，提升主客共享的现代化服务功能，打造慈溪高等级旅游集散服务中心门户。</w:t>
            </w:r>
          </w:p>
          <w:p>
            <w:pPr>
              <w:ind w:firstLine="480"/>
              <w:rPr>
                <w:rFonts w:eastAsia="楷体"/>
                <w:sz w:val="24"/>
              </w:rPr>
            </w:pPr>
            <w:r>
              <w:rPr>
                <w:rFonts w:hint="eastAsia" w:eastAsia="楷体"/>
                <w:sz w:val="24"/>
              </w:rPr>
              <w:t>推进国家级文旅项目建设。探索推进鸣鹤-上林湖国家5A级旅游景区建设，以鸣鹤古镇、上林湖越窑国家考古遗址公园为核心，加快鸣鹤国药康养小镇建设，充分利用青瓷文化、山、水、古镇、医药等良好资源，打造集文化体验、遗址观光、健康疗养、教育研学为一体的综合性文化体验旅游景区。</w:t>
            </w:r>
          </w:p>
          <w:p>
            <w:pPr>
              <w:ind w:firstLine="480"/>
              <w:rPr>
                <w:rFonts w:eastAsia="楷体"/>
                <w:sz w:val="24"/>
              </w:rPr>
            </w:pPr>
            <w:r>
              <w:rPr>
                <w:rFonts w:hint="eastAsia" w:eastAsia="楷体"/>
                <w:sz w:val="24"/>
              </w:rPr>
              <w:t>加快省级文旅项目布局。依托雅戈尔达蓬山旅游度假区和正大农业产业园，探索推进达蓬山省级旅游度假区和正大智创湾省级旅游度假区建设，强化文化与旅游、农业产业与旅游的深度融合，打造具有代表性的综合性休闲旅游度假区。</w:t>
            </w:r>
          </w:p>
          <w:p>
            <w:pPr>
              <w:ind w:firstLine="480"/>
              <w:rPr>
                <w:rFonts w:eastAsia="楷体"/>
                <w:sz w:val="24"/>
              </w:rPr>
            </w:pPr>
            <w:r>
              <w:rPr>
                <w:rFonts w:hint="eastAsia" w:eastAsia="楷体"/>
                <w:sz w:val="24"/>
              </w:rPr>
              <w:t>建设高质量文旅融合示范区。围绕周巷古旧家具和智能家电两大传统优势制造产业，深化工业旅游发展模式，联动蜜梨基地转型升级，实现农业与旅游的深度融合。以上林湖越窑国家考古遗址公园为核心，以中国最美越窑乡野风景道为串联，建设大遗址文旅融合示范区，打造诗路浙江文旅融合新高地。</w:t>
            </w:r>
          </w:p>
        </w:tc>
      </w:tr>
    </w:tbl>
    <w:p>
      <w:pPr>
        <w:pStyle w:val="4"/>
      </w:pPr>
      <w:bookmarkStart w:id="55" w:name="_Toc132982789"/>
      <w:r>
        <w:rPr>
          <w:rFonts w:hint="eastAsia"/>
        </w:rPr>
        <w:t>2</w:t>
      </w:r>
      <w:r>
        <w:t>.</w:t>
      </w:r>
      <w:r>
        <w:rPr>
          <w:rFonts w:hint="eastAsia"/>
        </w:rPr>
        <w:t>构建多维度宣教机制</w:t>
      </w:r>
      <w:bookmarkEnd w:id="55"/>
    </w:p>
    <w:p>
      <w:pPr>
        <w:ind w:firstLine="602"/>
      </w:pPr>
      <w:r>
        <w:rPr>
          <w:rFonts w:hint="eastAsia"/>
          <w:b/>
          <w:bCs/>
        </w:rPr>
        <w:t>强化学校生态文明教育。</w:t>
      </w:r>
      <w:r>
        <w:rPr>
          <w:rFonts w:hint="eastAsia"/>
          <w:bCs/>
        </w:rPr>
        <w:t>不断提高教师的生态文明意识，以“把生态文明教育融入育人全过程”为出发点，通过课堂教育、课外实践等途径，在日常教学中渗透生态文明教育，帮助学生树立生态文明意识，培养青少年生态文明行为习惯。开展新一轮《慈溪市中小学环境教育教程》修订工作，优化中小学环境教育课程。创新学校生态文明主题教育，开展各类生态文明寒暑期假日社会实践，拓展学生生态教育实践渠道，提升学生的生态素养和意识。</w:t>
      </w:r>
    </w:p>
    <w:p>
      <w:pPr>
        <w:ind w:firstLine="602"/>
      </w:pPr>
      <w:r>
        <w:rPr>
          <w:rFonts w:hint="eastAsia"/>
          <w:b/>
          <w:bCs/>
        </w:rPr>
        <w:t>加强生态文明社会教育。</w:t>
      </w:r>
      <w:r>
        <w:rPr>
          <w:rFonts w:hint="eastAsia"/>
        </w:rPr>
        <w:t>推进生态文明教育进家庭、进社区、进农村、进企业。加强企业生态文明意识培养，提高企业参与生态文明建设的积极性，鼓励具备条件的排污企业通过设立企业开放日、建设公共开放点等方式，增强企业社会责任感和公众对企业的信任感。提升公众环保意识，加大农村、社区干部生态文明培训力度，打造高素质、专业性强的教育工作队伍。将生态文明内容纳入乡规民约，提高民众自我教育、自我规范能力。引导组织参观学习“绿色家庭”等先进典型，发挥榜样教育作用。</w:t>
      </w:r>
    </w:p>
    <w:p>
      <w:pPr>
        <w:ind w:firstLine="602"/>
      </w:pPr>
      <w:r>
        <w:rPr>
          <w:rFonts w:hint="eastAsia"/>
          <w:b/>
          <w:bCs/>
        </w:rPr>
        <w:t>加大生态文明宣传力度。</w:t>
      </w:r>
      <w:r>
        <w:rPr>
          <w:rFonts w:hint="eastAsia"/>
        </w:rPr>
        <w:t>优化基层生态环境宣传队伍人员配置和软硬件配置，加强基层宣传队伍能力建设。充分运用政府网站、政务新媒体、传统媒体等平台，发布生态文明相关信息。加强政务新媒体矩阵建设，充分发挥“慈晓”APP作用，提升生态文明信息发布频次、时效性及内容质量。在国际湿地日、植树节、世界地球日、六五世界环境日等重大节日，积极策划和开展生态文明主题宣传活动，通过公益短信、分发宣传册、纪念品等方式宣传生态文明。在人流量密集的户外区域及公共交通工具张贴标语及宣传图，利用市政府宣传大屏幕、公交电视、出租车顶灯、夜景灯光照明、楼宇电视等媒介播放生态文明公益广告及标语。</w:t>
      </w:r>
    </w:p>
    <w:p>
      <w:pPr>
        <w:pStyle w:val="4"/>
      </w:pPr>
      <w:bookmarkStart w:id="56" w:name="_Toc132982790"/>
      <w:r>
        <w:rPr>
          <w:rFonts w:hint="eastAsia"/>
        </w:rPr>
        <w:t>3</w:t>
      </w:r>
      <w:r>
        <w:t>.</w:t>
      </w:r>
      <w:r>
        <w:rPr>
          <w:rFonts w:hint="eastAsia"/>
        </w:rPr>
        <w:t>持续提升全民生态意识</w:t>
      </w:r>
      <w:bookmarkEnd w:id="56"/>
    </w:p>
    <w:p>
      <w:pPr>
        <w:ind w:firstLine="602"/>
      </w:pPr>
      <w:r>
        <w:rPr>
          <w:rFonts w:hint="eastAsia"/>
          <w:b/>
          <w:bCs/>
        </w:rPr>
        <w:t>完善生态文明建设公众参与机制。</w:t>
      </w:r>
      <w:r>
        <w:rPr>
          <w:rFonts w:hint="eastAsia"/>
        </w:rPr>
        <w:t>拓宽公众获得生态文明建设相关信息渠道，加大政府、企业环境信息公开力度，加强上市公司和发债企业强制性环境治理信息披露。推进公众参与政策制定，鼓励和引导公众参与生态环境决策，健全公众参与政策制定渠道，提高决策公平性、民主性、科学性。畅通公众意见反馈途径，充分发挥“12369”热线、信访等投诉渠道作用，优化监督反馈机制，细化落实举报奖励制度，及时兑现举报奖励。积极发挥“河小二”“巾帼护河志愿服务队”等环保志愿者队伍的引领示范作用，鼓励公众积极参与相关志愿活动。</w:t>
      </w:r>
    </w:p>
    <w:p>
      <w:pPr>
        <w:ind w:firstLine="602"/>
      </w:pPr>
      <w:r>
        <w:rPr>
          <w:rFonts w:hint="eastAsia"/>
          <w:b/>
          <w:bCs/>
        </w:rPr>
        <w:t>持续开展各类生态创建活动。</w:t>
      </w:r>
      <w:r>
        <w:rPr>
          <w:rFonts w:hint="eastAsia"/>
        </w:rPr>
        <w:t>巩固现有成果，大力开展国家生态文明建设示范区、美丽中国先行示范区、节水型城市、森林城市、全域旅游示范市等建设，探索推进“绿水青山就是金山银山”实践创新基地创建工作。开展“清新园区”创建，推进工业企业绿色工厂、“未来工厂”、“零碳工厂”等创建，鼓励城乡居民创建绿色家庭、美丽庭院，推进教育机构创建绿色学校，积极培育各层级“绿色细胞”。</w:t>
      </w:r>
    </w:p>
    <w:p>
      <w:pPr>
        <w:pStyle w:val="4"/>
        <w:sectPr>
          <w:pgSz w:w="11906" w:h="16838"/>
          <w:pgMar w:top="1440" w:right="1800" w:bottom="1440" w:left="1800" w:header="851" w:footer="992" w:gutter="0"/>
          <w:cols w:space="425" w:num="1"/>
          <w:docGrid w:type="lines" w:linePitch="312" w:charSpace="0"/>
        </w:sectPr>
      </w:pPr>
    </w:p>
    <w:p>
      <w:pPr>
        <w:pStyle w:val="2"/>
      </w:pPr>
      <w:bookmarkStart w:id="57" w:name="_Toc132982791"/>
      <w:r>
        <w:rPr>
          <w:rFonts w:hint="eastAsia"/>
        </w:rPr>
        <w:t>四、重点项目与效益分析</w:t>
      </w:r>
      <w:bookmarkEnd w:id="57"/>
    </w:p>
    <w:p>
      <w:pPr>
        <w:pStyle w:val="3"/>
      </w:pPr>
      <w:bookmarkStart w:id="58" w:name="_Toc132982792"/>
      <w:r>
        <w:rPr>
          <w:rFonts w:hint="eastAsia"/>
        </w:rPr>
        <w:t>（一）重点项目</w:t>
      </w:r>
      <w:bookmarkEnd w:id="58"/>
    </w:p>
    <w:p>
      <w:pPr>
        <w:ind w:firstLine="600"/>
      </w:pPr>
      <w:r>
        <w:rPr>
          <w:rFonts w:hint="eastAsia"/>
        </w:rPr>
        <w:t>原规划共提出49项重点工程，总投资近1</w:t>
      </w:r>
      <w:r>
        <w:t>261.56亿元</w:t>
      </w:r>
      <w:r>
        <w:rPr>
          <w:rFonts w:hint="eastAsia"/>
        </w:rPr>
        <w:t>，在市委、市政府的高度重视，以及相关职能部门和建设单位的努力下，工程项目稳步推进，实施效果明显，在生态经济绿色转型、生态环境质量提升、人居环境优化、生态文化弘扬等方面均取得较大成绩。据汇总统计，截至2</w:t>
      </w:r>
      <w:r>
        <w:t>022年底</w:t>
      </w:r>
      <w:r>
        <w:rPr>
          <w:rFonts w:hint="eastAsia"/>
        </w:rPr>
        <w:t>，20项已完成，</w:t>
      </w:r>
      <w:r>
        <w:t>9</w:t>
      </w:r>
      <w:r>
        <w:rPr>
          <w:rFonts w:hint="eastAsia"/>
        </w:rPr>
        <w:t>项因政策调整、园区整合等原因取消、变更或待定，</w:t>
      </w:r>
      <w:r>
        <w:t>3</w:t>
      </w:r>
      <w:r>
        <w:rPr>
          <w:rFonts w:hint="eastAsia"/>
        </w:rPr>
        <w:t>项按照原计划安排持续推进，其余项目继续推进但内容有所调整，详见表二。上述按照原计划推进、内容有所调整的项目除常规工作外均已纳入本次修编，同时新增了</w:t>
      </w:r>
      <w:r>
        <w:t>27项重点项目</w:t>
      </w:r>
      <w:r>
        <w:rPr>
          <w:rFonts w:hint="eastAsia"/>
        </w:rPr>
        <w:t>，从生态制度、生态安全、生态空间、生态经济、生态生活和生态文化六大方面出发，统筹环境监测点位建设、工业园区“污水零直排区”建设、乡村全域土地综合整治、产业升级改造、城镇污水处理厂建设等项目共计</w:t>
      </w:r>
      <w:r>
        <w:t>47</w:t>
      </w:r>
      <w:r>
        <w:rPr>
          <w:rFonts w:hint="eastAsia"/>
        </w:rPr>
        <w:t>项，总投资约</w:t>
      </w:r>
      <w:r>
        <w:t>709.96</w:t>
      </w:r>
      <w:r>
        <w:rPr>
          <w:rFonts w:hint="eastAsia"/>
        </w:rPr>
        <w:t>亿元，详见表三。</w:t>
      </w:r>
    </w:p>
    <w:p>
      <w:pPr>
        <w:ind w:firstLine="602"/>
        <w:jc w:val="center"/>
        <w:rPr>
          <w:b/>
        </w:rPr>
      </w:pPr>
      <w:r>
        <w:rPr>
          <w:b/>
        </w:rPr>
        <w:t>表</w:t>
      </w:r>
      <w:r>
        <w:rPr>
          <w:rFonts w:hint="eastAsia"/>
          <w:b/>
        </w:rPr>
        <w:t xml:space="preserve">二 </w:t>
      </w:r>
      <w:r>
        <w:rPr>
          <w:b/>
        </w:rPr>
        <w:t>2018</w:t>
      </w:r>
      <w:r>
        <w:rPr>
          <w:rFonts w:hint="eastAsia"/>
          <w:b/>
        </w:rPr>
        <w:t>-</w:t>
      </w:r>
      <w:r>
        <w:rPr>
          <w:b/>
        </w:rPr>
        <w:t>2022年</w:t>
      </w:r>
      <w:r>
        <w:rPr>
          <w:rFonts w:hint="eastAsia"/>
          <w:b/>
        </w:rPr>
        <w:t>重点工程实施情况</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6"/>
        <w:gridCol w:w="1549"/>
        <w:gridCol w:w="1549"/>
        <w:gridCol w:w="1549"/>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项目类型</w:t>
            </w:r>
          </w:p>
        </w:tc>
        <w:tc>
          <w:tcPr>
            <w:tcW w:w="684" w:type="pct"/>
            <w:vAlign w:val="center"/>
          </w:tcPr>
          <w:p>
            <w:pPr>
              <w:ind w:firstLine="0" w:firstLineChars="0"/>
              <w:jc w:val="center"/>
              <w:rPr>
                <w:sz w:val="21"/>
                <w:szCs w:val="21"/>
              </w:rPr>
            </w:pPr>
            <w:r>
              <w:rPr>
                <w:rFonts w:hint="eastAsia"/>
                <w:sz w:val="21"/>
                <w:szCs w:val="21"/>
              </w:rPr>
              <w:t>项目总数</w:t>
            </w:r>
          </w:p>
        </w:tc>
        <w:tc>
          <w:tcPr>
            <w:tcW w:w="909" w:type="pct"/>
            <w:vAlign w:val="center"/>
          </w:tcPr>
          <w:p>
            <w:pPr>
              <w:ind w:firstLine="0" w:firstLineChars="0"/>
              <w:jc w:val="center"/>
              <w:rPr>
                <w:sz w:val="21"/>
                <w:szCs w:val="21"/>
              </w:rPr>
            </w:pPr>
            <w:r>
              <w:rPr>
                <w:rFonts w:hint="eastAsia"/>
                <w:sz w:val="21"/>
                <w:szCs w:val="21"/>
              </w:rPr>
              <w:t>已完成</w:t>
            </w:r>
          </w:p>
        </w:tc>
        <w:tc>
          <w:tcPr>
            <w:tcW w:w="909" w:type="pct"/>
            <w:vAlign w:val="center"/>
          </w:tcPr>
          <w:p>
            <w:pPr>
              <w:ind w:firstLine="0" w:firstLineChars="0"/>
              <w:jc w:val="center"/>
              <w:rPr>
                <w:sz w:val="21"/>
                <w:szCs w:val="21"/>
              </w:rPr>
            </w:pPr>
            <w:r>
              <w:rPr>
                <w:rFonts w:hint="eastAsia"/>
                <w:sz w:val="21"/>
                <w:szCs w:val="21"/>
              </w:rPr>
              <w:t>按原计划推进</w:t>
            </w:r>
          </w:p>
        </w:tc>
        <w:tc>
          <w:tcPr>
            <w:tcW w:w="909" w:type="pct"/>
            <w:vAlign w:val="center"/>
          </w:tcPr>
          <w:p>
            <w:pPr>
              <w:ind w:firstLine="0" w:firstLineChars="0"/>
              <w:jc w:val="center"/>
              <w:rPr>
                <w:sz w:val="21"/>
                <w:szCs w:val="21"/>
              </w:rPr>
            </w:pPr>
            <w:r>
              <w:rPr>
                <w:rFonts w:hint="eastAsia"/>
                <w:sz w:val="21"/>
                <w:szCs w:val="21"/>
              </w:rPr>
              <w:t>继续推进但内容调整</w:t>
            </w:r>
          </w:p>
        </w:tc>
        <w:tc>
          <w:tcPr>
            <w:tcW w:w="909" w:type="pct"/>
            <w:vAlign w:val="center"/>
          </w:tcPr>
          <w:p>
            <w:pPr>
              <w:ind w:firstLine="0" w:firstLineChars="0"/>
              <w:jc w:val="center"/>
              <w:rPr>
                <w:sz w:val="21"/>
                <w:szCs w:val="21"/>
              </w:rPr>
            </w:pPr>
            <w:r>
              <w:rPr>
                <w:rFonts w:hint="eastAsia"/>
                <w:sz w:val="21"/>
                <w:szCs w:val="21"/>
              </w:rPr>
              <w:t>因政策调整、园区整合、上级安排等变动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生态经济</w:t>
            </w:r>
          </w:p>
        </w:tc>
        <w:tc>
          <w:tcPr>
            <w:tcW w:w="684" w:type="pct"/>
            <w:vAlign w:val="center"/>
          </w:tcPr>
          <w:p>
            <w:pPr>
              <w:ind w:firstLine="0" w:firstLineChars="0"/>
              <w:jc w:val="center"/>
              <w:rPr>
                <w:sz w:val="21"/>
                <w:szCs w:val="21"/>
              </w:rPr>
            </w:pPr>
            <w:r>
              <w:rPr>
                <w:rFonts w:hint="eastAsia"/>
                <w:sz w:val="21"/>
                <w:szCs w:val="21"/>
              </w:rPr>
              <w:t>1</w:t>
            </w:r>
            <w:r>
              <w:rPr>
                <w:sz w:val="21"/>
                <w:szCs w:val="21"/>
              </w:rPr>
              <w:t>4</w:t>
            </w:r>
          </w:p>
        </w:tc>
        <w:tc>
          <w:tcPr>
            <w:tcW w:w="909" w:type="pct"/>
            <w:vAlign w:val="center"/>
          </w:tcPr>
          <w:p>
            <w:pPr>
              <w:ind w:firstLine="0" w:firstLineChars="0"/>
              <w:jc w:val="center"/>
              <w:rPr>
                <w:sz w:val="21"/>
                <w:szCs w:val="21"/>
              </w:rPr>
            </w:pPr>
            <w:r>
              <w:rPr>
                <w:rFonts w:hint="eastAsia"/>
                <w:sz w:val="21"/>
                <w:szCs w:val="21"/>
              </w:rPr>
              <w:t>4</w:t>
            </w:r>
          </w:p>
        </w:tc>
        <w:tc>
          <w:tcPr>
            <w:tcW w:w="909" w:type="pct"/>
            <w:vAlign w:val="center"/>
          </w:tcPr>
          <w:p>
            <w:pPr>
              <w:ind w:firstLine="0" w:firstLineChars="0"/>
              <w:jc w:val="center"/>
              <w:rPr>
                <w:sz w:val="21"/>
                <w:szCs w:val="21"/>
              </w:rPr>
            </w:pPr>
            <w:r>
              <w:rPr>
                <w:sz w:val="21"/>
                <w:szCs w:val="21"/>
              </w:rPr>
              <w:t>3</w:t>
            </w:r>
          </w:p>
        </w:tc>
        <w:tc>
          <w:tcPr>
            <w:tcW w:w="909" w:type="pct"/>
            <w:vAlign w:val="center"/>
          </w:tcPr>
          <w:p>
            <w:pPr>
              <w:ind w:firstLine="0" w:firstLineChars="0"/>
              <w:jc w:val="center"/>
              <w:rPr>
                <w:sz w:val="21"/>
                <w:szCs w:val="21"/>
              </w:rPr>
            </w:pPr>
            <w:r>
              <w:rPr>
                <w:sz w:val="21"/>
                <w:szCs w:val="21"/>
              </w:rPr>
              <w:t>3</w:t>
            </w:r>
          </w:p>
        </w:tc>
        <w:tc>
          <w:tcPr>
            <w:tcW w:w="909" w:type="pct"/>
            <w:vAlign w:val="center"/>
          </w:tcPr>
          <w:p>
            <w:pPr>
              <w:ind w:firstLine="0" w:firstLineChars="0"/>
              <w:jc w:val="center"/>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生态环境</w:t>
            </w:r>
          </w:p>
        </w:tc>
        <w:tc>
          <w:tcPr>
            <w:tcW w:w="684" w:type="pct"/>
            <w:vAlign w:val="center"/>
          </w:tcPr>
          <w:p>
            <w:pPr>
              <w:ind w:firstLine="0" w:firstLineChars="0"/>
              <w:jc w:val="center"/>
              <w:rPr>
                <w:sz w:val="21"/>
                <w:szCs w:val="21"/>
              </w:rPr>
            </w:pPr>
            <w:r>
              <w:rPr>
                <w:rFonts w:hint="eastAsia"/>
                <w:sz w:val="21"/>
                <w:szCs w:val="21"/>
              </w:rPr>
              <w:t>2</w:t>
            </w:r>
            <w:r>
              <w:rPr>
                <w:sz w:val="21"/>
                <w:szCs w:val="21"/>
              </w:rPr>
              <w:t>0</w:t>
            </w:r>
          </w:p>
        </w:tc>
        <w:tc>
          <w:tcPr>
            <w:tcW w:w="909" w:type="pct"/>
            <w:vAlign w:val="center"/>
          </w:tcPr>
          <w:p>
            <w:pPr>
              <w:ind w:firstLine="0" w:firstLineChars="0"/>
              <w:jc w:val="center"/>
              <w:rPr>
                <w:sz w:val="21"/>
                <w:szCs w:val="21"/>
              </w:rPr>
            </w:pPr>
            <w:r>
              <w:rPr>
                <w:rFonts w:hint="eastAsia"/>
                <w:sz w:val="21"/>
                <w:szCs w:val="21"/>
              </w:rPr>
              <w:t>1</w:t>
            </w:r>
            <w:r>
              <w:rPr>
                <w:sz w:val="21"/>
                <w:szCs w:val="21"/>
              </w:rPr>
              <w:t>3</w:t>
            </w:r>
          </w:p>
        </w:tc>
        <w:tc>
          <w:tcPr>
            <w:tcW w:w="909" w:type="pct"/>
            <w:vAlign w:val="center"/>
          </w:tcPr>
          <w:p>
            <w:pPr>
              <w:ind w:firstLine="0" w:firstLineChars="0"/>
              <w:jc w:val="center"/>
              <w:rPr>
                <w:sz w:val="21"/>
                <w:szCs w:val="21"/>
              </w:rPr>
            </w:pPr>
            <w:r>
              <w:rPr>
                <w:sz w:val="21"/>
                <w:szCs w:val="21"/>
              </w:rPr>
              <w:t>0</w:t>
            </w:r>
          </w:p>
        </w:tc>
        <w:tc>
          <w:tcPr>
            <w:tcW w:w="909" w:type="pct"/>
            <w:vAlign w:val="center"/>
          </w:tcPr>
          <w:p>
            <w:pPr>
              <w:ind w:firstLine="0" w:firstLineChars="0"/>
              <w:jc w:val="center"/>
              <w:rPr>
                <w:sz w:val="21"/>
                <w:szCs w:val="21"/>
              </w:rPr>
            </w:pPr>
            <w:r>
              <w:rPr>
                <w:sz w:val="21"/>
                <w:szCs w:val="21"/>
              </w:rPr>
              <w:t>7</w:t>
            </w:r>
          </w:p>
        </w:tc>
        <w:tc>
          <w:tcPr>
            <w:tcW w:w="909" w:type="pct"/>
            <w:vAlign w:val="center"/>
          </w:tcPr>
          <w:p>
            <w:pPr>
              <w:ind w:firstLine="0" w:firstLineChars="0"/>
              <w:jc w:val="center"/>
              <w:rPr>
                <w:sz w:val="21"/>
                <w:szCs w:val="21"/>
              </w:rPr>
            </w:pPr>
            <w:r>
              <w:rPr>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生态生活</w:t>
            </w:r>
          </w:p>
        </w:tc>
        <w:tc>
          <w:tcPr>
            <w:tcW w:w="684" w:type="pct"/>
            <w:vAlign w:val="center"/>
          </w:tcPr>
          <w:p>
            <w:pPr>
              <w:ind w:firstLine="0" w:firstLineChars="0"/>
              <w:jc w:val="center"/>
              <w:rPr>
                <w:sz w:val="21"/>
                <w:szCs w:val="21"/>
              </w:rPr>
            </w:pPr>
            <w:r>
              <w:rPr>
                <w:rFonts w:hint="eastAsia"/>
                <w:sz w:val="21"/>
                <w:szCs w:val="21"/>
              </w:rPr>
              <w:t>1</w:t>
            </w:r>
            <w:r>
              <w:rPr>
                <w:sz w:val="21"/>
                <w:szCs w:val="21"/>
              </w:rPr>
              <w:t>3</w:t>
            </w:r>
          </w:p>
        </w:tc>
        <w:tc>
          <w:tcPr>
            <w:tcW w:w="909" w:type="pct"/>
            <w:vAlign w:val="center"/>
          </w:tcPr>
          <w:p>
            <w:pPr>
              <w:ind w:firstLine="0" w:firstLineChars="0"/>
              <w:jc w:val="center"/>
              <w:rPr>
                <w:sz w:val="21"/>
                <w:szCs w:val="21"/>
              </w:rPr>
            </w:pPr>
            <w:r>
              <w:rPr>
                <w:rFonts w:hint="eastAsia"/>
                <w:sz w:val="21"/>
                <w:szCs w:val="21"/>
              </w:rPr>
              <w:t>3</w:t>
            </w:r>
          </w:p>
        </w:tc>
        <w:tc>
          <w:tcPr>
            <w:tcW w:w="909" w:type="pct"/>
            <w:vAlign w:val="center"/>
          </w:tcPr>
          <w:p>
            <w:pPr>
              <w:ind w:firstLine="0" w:firstLineChars="0"/>
              <w:jc w:val="center"/>
              <w:rPr>
                <w:sz w:val="21"/>
                <w:szCs w:val="21"/>
              </w:rPr>
            </w:pPr>
            <w:r>
              <w:rPr>
                <w:sz w:val="21"/>
                <w:szCs w:val="21"/>
              </w:rPr>
              <w:t>0</w:t>
            </w:r>
          </w:p>
        </w:tc>
        <w:tc>
          <w:tcPr>
            <w:tcW w:w="909" w:type="pct"/>
            <w:vAlign w:val="center"/>
          </w:tcPr>
          <w:p>
            <w:pPr>
              <w:ind w:firstLine="0" w:firstLineChars="0"/>
              <w:jc w:val="center"/>
              <w:rPr>
                <w:sz w:val="21"/>
                <w:szCs w:val="21"/>
              </w:rPr>
            </w:pPr>
            <w:r>
              <w:rPr>
                <w:sz w:val="21"/>
                <w:szCs w:val="21"/>
              </w:rPr>
              <w:t>6</w:t>
            </w:r>
          </w:p>
        </w:tc>
        <w:tc>
          <w:tcPr>
            <w:tcW w:w="909" w:type="pct"/>
            <w:vAlign w:val="center"/>
          </w:tcPr>
          <w:p>
            <w:pPr>
              <w:ind w:firstLine="0" w:firstLineChars="0"/>
              <w:jc w:val="center"/>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生态文化</w:t>
            </w:r>
          </w:p>
        </w:tc>
        <w:tc>
          <w:tcPr>
            <w:tcW w:w="684" w:type="pct"/>
            <w:vAlign w:val="center"/>
          </w:tcPr>
          <w:p>
            <w:pPr>
              <w:ind w:firstLine="0" w:firstLineChars="0"/>
              <w:jc w:val="center"/>
              <w:rPr>
                <w:sz w:val="21"/>
                <w:szCs w:val="21"/>
              </w:rPr>
            </w:pPr>
            <w:r>
              <w:rPr>
                <w:rFonts w:hint="eastAsia"/>
                <w:sz w:val="21"/>
                <w:szCs w:val="21"/>
              </w:rPr>
              <w:t>2</w:t>
            </w:r>
          </w:p>
        </w:tc>
        <w:tc>
          <w:tcPr>
            <w:tcW w:w="909" w:type="pct"/>
            <w:vAlign w:val="center"/>
          </w:tcPr>
          <w:p>
            <w:pPr>
              <w:ind w:firstLine="0" w:firstLineChars="0"/>
              <w:jc w:val="center"/>
              <w:rPr>
                <w:sz w:val="21"/>
                <w:szCs w:val="21"/>
              </w:rPr>
            </w:pPr>
            <w:r>
              <w:rPr>
                <w:rFonts w:hint="eastAsia"/>
                <w:sz w:val="21"/>
                <w:szCs w:val="21"/>
              </w:rPr>
              <w:t>0</w:t>
            </w:r>
          </w:p>
        </w:tc>
        <w:tc>
          <w:tcPr>
            <w:tcW w:w="909" w:type="pct"/>
            <w:vAlign w:val="center"/>
          </w:tcPr>
          <w:p>
            <w:pPr>
              <w:ind w:firstLine="0" w:firstLineChars="0"/>
              <w:jc w:val="center"/>
              <w:rPr>
                <w:sz w:val="21"/>
                <w:szCs w:val="21"/>
              </w:rPr>
            </w:pPr>
            <w:r>
              <w:rPr>
                <w:rFonts w:hint="eastAsia"/>
                <w:sz w:val="21"/>
                <w:szCs w:val="21"/>
              </w:rPr>
              <w:t>0</w:t>
            </w:r>
          </w:p>
        </w:tc>
        <w:tc>
          <w:tcPr>
            <w:tcW w:w="909" w:type="pct"/>
            <w:vAlign w:val="center"/>
          </w:tcPr>
          <w:p>
            <w:pPr>
              <w:ind w:firstLine="0" w:firstLineChars="0"/>
              <w:jc w:val="center"/>
              <w:rPr>
                <w:sz w:val="21"/>
                <w:szCs w:val="21"/>
              </w:rPr>
            </w:pPr>
            <w:r>
              <w:rPr>
                <w:rFonts w:hint="eastAsia"/>
                <w:sz w:val="21"/>
                <w:szCs w:val="21"/>
              </w:rPr>
              <w:t>1</w:t>
            </w:r>
          </w:p>
        </w:tc>
        <w:tc>
          <w:tcPr>
            <w:tcW w:w="909" w:type="pct"/>
            <w:vAlign w:val="center"/>
          </w:tcPr>
          <w:p>
            <w:pPr>
              <w:ind w:firstLine="0" w:firstLineChars="0"/>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pct"/>
            <w:vAlign w:val="center"/>
          </w:tcPr>
          <w:p>
            <w:pPr>
              <w:ind w:firstLine="0" w:firstLineChars="0"/>
              <w:jc w:val="center"/>
              <w:rPr>
                <w:sz w:val="21"/>
                <w:szCs w:val="21"/>
              </w:rPr>
            </w:pPr>
            <w:r>
              <w:rPr>
                <w:rFonts w:hint="eastAsia"/>
                <w:sz w:val="21"/>
                <w:szCs w:val="21"/>
              </w:rPr>
              <w:t>合计</w:t>
            </w:r>
          </w:p>
        </w:tc>
        <w:tc>
          <w:tcPr>
            <w:tcW w:w="684" w:type="pct"/>
            <w:vAlign w:val="center"/>
          </w:tcPr>
          <w:p>
            <w:pPr>
              <w:ind w:firstLine="0" w:firstLineChars="0"/>
              <w:jc w:val="center"/>
              <w:rPr>
                <w:sz w:val="21"/>
                <w:szCs w:val="21"/>
              </w:rPr>
            </w:pPr>
            <w:r>
              <w:rPr>
                <w:rFonts w:hint="eastAsia"/>
                <w:sz w:val="21"/>
                <w:szCs w:val="21"/>
              </w:rPr>
              <w:t>4</w:t>
            </w:r>
            <w:r>
              <w:rPr>
                <w:sz w:val="21"/>
                <w:szCs w:val="21"/>
              </w:rPr>
              <w:t>9</w:t>
            </w:r>
          </w:p>
        </w:tc>
        <w:tc>
          <w:tcPr>
            <w:tcW w:w="909" w:type="pct"/>
            <w:vAlign w:val="center"/>
          </w:tcPr>
          <w:p>
            <w:pPr>
              <w:ind w:firstLine="0" w:firstLineChars="0"/>
              <w:jc w:val="center"/>
              <w:rPr>
                <w:sz w:val="21"/>
                <w:szCs w:val="21"/>
              </w:rPr>
            </w:pPr>
            <w:r>
              <w:rPr>
                <w:rFonts w:hint="eastAsia"/>
                <w:sz w:val="21"/>
                <w:szCs w:val="21"/>
              </w:rPr>
              <w:t>2</w:t>
            </w:r>
            <w:r>
              <w:rPr>
                <w:sz w:val="21"/>
                <w:szCs w:val="21"/>
              </w:rPr>
              <w:t>0</w:t>
            </w:r>
          </w:p>
        </w:tc>
        <w:tc>
          <w:tcPr>
            <w:tcW w:w="909" w:type="pct"/>
            <w:vAlign w:val="center"/>
          </w:tcPr>
          <w:p>
            <w:pPr>
              <w:ind w:firstLine="0" w:firstLineChars="0"/>
              <w:jc w:val="center"/>
              <w:rPr>
                <w:sz w:val="21"/>
                <w:szCs w:val="21"/>
              </w:rPr>
            </w:pPr>
            <w:r>
              <w:rPr>
                <w:sz w:val="21"/>
                <w:szCs w:val="21"/>
              </w:rPr>
              <w:t>3</w:t>
            </w:r>
          </w:p>
        </w:tc>
        <w:tc>
          <w:tcPr>
            <w:tcW w:w="909" w:type="pct"/>
            <w:vAlign w:val="center"/>
          </w:tcPr>
          <w:p>
            <w:pPr>
              <w:ind w:firstLine="0" w:firstLineChars="0"/>
              <w:jc w:val="center"/>
              <w:rPr>
                <w:sz w:val="21"/>
                <w:szCs w:val="21"/>
              </w:rPr>
            </w:pPr>
            <w:r>
              <w:rPr>
                <w:rFonts w:hint="eastAsia"/>
                <w:sz w:val="21"/>
                <w:szCs w:val="21"/>
              </w:rPr>
              <w:t>1</w:t>
            </w:r>
            <w:r>
              <w:rPr>
                <w:sz w:val="21"/>
                <w:szCs w:val="21"/>
              </w:rPr>
              <w:t>7</w:t>
            </w:r>
          </w:p>
        </w:tc>
        <w:tc>
          <w:tcPr>
            <w:tcW w:w="909" w:type="pct"/>
            <w:vAlign w:val="center"/>
          </w:tcPr>
          <w:p>
            <w:pPr>
              <w:ind w:firstLine="0" w:firstLineChars="0"/>
              <w:jc w:val="center"/>
              <w:rPr>
                <w:sz w:val="21"/>
                <w:szCs w:val="21"/>
              </w:rPr>
            </w:pPr>
            <w:r>
              <w:rPr>
                <w:sz w:val="21"/>
                <w:szCs w:val="21"/>
              </w:rPr>
              <w:t>9</w:t>
            </w:r>
          </w:p>
        </w:tc>
      </w:tr>
    </w:tbl>
    <w:p>
      <w:pPr>
        <w:ind w:firstLine="600"/>
        <w:sectPr>
          <w:pgSz w:w="11906" w:h="16838"/>
          <w:pgMar w:top="1440" w:right="1800" w:bottom="1440" w:left="1800" w:header="851" w:footer="992" w:gutter="0"/>
          <w:cols w:space="425" w:num="1"/>
          <w:docGrid w:type="lines" w:linePitch="312" w:charSpace="0"/>
        </w:sectPr>
      </w:pPr>
    </w:p>
    <w:p>
      <w:pPr>
        <w:ind w:firstLine="602"/>
        <w:jc w:val="center"/>
        <w:rPr>
          <w:b/>
        </w:rPr>
      </w:pPr>
      <w:r>
        <w:rPr>
          <w:b/>
        </w:rPr>
        <w:t>表</w:t>
      </w:r>
      <w:r>
        <w:rPr>
          <w:rFonts w:hint="eastAsia"/>
          <w:b/>
        </w:rPr>
        <w:t>三 重点项目</w:t>
      </w:r>
    </w:p>
    <w:tbl>
      <w:tblPr>
        <w:tblStyle w:val="89"/>
        <w:tblW w:w="476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13"/>
        <w:gridCol w:w="2281"/>
        <w:gridCol w:w="5089"/>
        <w:gridCol w:w="1465"/>
        <w:gridCol w:w="1711"/>
        <w:gridCol w:w="19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91"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类别</w:t>
            </w:r>
          </w:p>
        </w:tc>
        <w:tc>
          <w:tcPr>
            <w:tcW w:w="190"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序号</w:t>
            </w:r>
          </w:p>
        </w:tc>
        <w:tc>
          <w:tcPr>
            <w:tcW w:w="844"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项目名称</w:t>
            </w:r>
          </w:p>
        </w:tc>
        <w:tc>
          <w:tcPr>
            <w:tcW w:w="1883"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eastAsia"/>
                <w:kern w:val="2"/>
                <w:sz w:val="21"/>
                <w:szCs w:val="21"/>
              </w:rPr>
              <w:t>主要</w:t>
            </w:r>
            <w:r>
              <w:rPr>
                <w:rFonts w:hint="default"/>
                <w:kern w:val="2"/>
                <w:sz w:val="21"/>
                <w:szCs w:val="21"/>
              </w:rPr>
              <w:t>内容</w:t>
            </w:r>
          </w:p>
        </w:tc>
        <w:tc>
          <w:tcPr>
            <w:tcW w:w="542"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实施年限</w:t>
            </w:r>
          </w:p>
        </w:tc>
        <w:tc>
          <w:tcPr>
            <w:tcW w:w="633"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投资概算</w:t>
            </w:r>
          </w:p>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default"/>
                <w:kern w:val="2"/>
                <w:sz w:val="21"/>
                <w:szCs w:val="21"/>
              </w:rPr>
              <w:t>（万元）</w:t>
            </w:r>
          </w:p>
        </w:tc>
        <w:tc>
          <w:tcPr>
            <w:tcW w:w="717" w:type="pct"/>
            <w:tcBorders>
              <w:bottom w:val="single" w:color="auto" w:sz="12" w:space="0"/>
              <w:insideH w:val="single" w:sz="12" w:space="0"/>
            </w:tcBorders>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rFonts w:hint="default"/>
                <w:kern w:val="2"/>
                <w:sz w:val="21"/>
                <w:szCs w:val="21"/>
              </w:rPr>
            </w:pPr>
            <w:r>
              <w:rPr>
                <w:rFonts w:hint="eastAsia"/>
                <w:kern w:val="2"/>
                <w:sz w:val="21"/>
                <w:szCs w:val="21"/>
              </w:rPr>
              <w:t>责任</w:t>
            </w:r>
            <w:r>
              <w:rPr>
                <w:rFonts w:hint="default"/>
                <w:kern w:val="2"/>
                <w:sz w:val="21"/>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生态制度体系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环境监测点位建设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完善环境质量自动监测网络建设，对各镇（街道、园区）重点河道安装交接断面自动监测站</w:t>
            </w:r>
            <w:r>
              <w:rPr>
                <w:kern w:val="0"/>
                <w:sz w:val="21"/>
                <w:szCs w:val="21"/>
              </w:rPr>
              <w:t>50</w:t>
            </w:r>
            <w:r>
              <w:rPr>
                <w:rFonts w:hint="eastAsia"/>
                <w:kern w:val="0"/>
                <w:sz w:val="21"/>
                <w:szCs w:val="21"/>
              </w:rPr>
              <w:t>套。</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2022-2026</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5000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宁波生态环境局慈溪分局、市财政局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生态安全体系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有机废气整治</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通过源头替代、末端治理等手段，每年完成工业企业</w:t>
            </w:r>
            <w:r>
              <w:rPr>
                <w:kern w:val="0"/>
                <w:sz w:val="21"/>
                <w:szCs w:val="21"/>
              </w:rPr>
              <w:t>VOCs</w:t>
            </w:r>
            <w:r>
              <w:rPr>
                <w:rFonts w:hint="eastAsia"/>
                <w:kern w:val="0"/>
                <w:sz w:val="21"/>
                <w:szCs w:val="21"/>
              </w:rPr>
              <w:t>减排</w:t>
            </w:r>
            <w:r>
              <w:rPr>
                <w:kern w:val="0"/>
                <w:sz w:val="21"/>
                <w:szCs w:val="21"/>
              </w:rPr>
              <w:t>15</w:t>
            </w:r>
            <w:r>
              <w:rPr>
                <w:rFonts w:hint="eastAsia"/>
                <w:kern w:val="0"/>
                <w:sz w:val="21"/>
                <w:szCs w:val="21"/>
              </w:rPr>
              <w:t>家，到</w:t>
            </w:r>
            <w:r>
              <w:rPr>
                <w:kern w:val="0"/>
                <w:sz w:val="21"/>
                <w:szCs w:val="21"/>
              </w:rPr>
              <w:t>2025</w:t>
            </w:r>
            <w:r>
              <w:rPr>
                <w:rFonts w:hint="eastAsia"/>
                <w:kern w:val="0"/>
                <w:sz w:val="21"/>
                <w:szCs w:val="21"/>
              </w:rPr>
              <w:t>年累计完成</w:t>
            </w:r>
            <w:r>
              <w:rPr>
                <w:kern w:val="0"/>
                <w:sz w:val="21"/>
                <w:szCs w:val="21"/>
              </w:rPr>
              <w:t>75</w:t>
            </w:r>
            <w:r>
              <w:rPr>
                <w:rFonts w:hint="eastAsia"/>
                <w:kern w:val="0"/>
                <w:sz w:val="21"/>
                <w:szCs w:val="21"/>
              </w:rPr>
              <w:t>家以上。</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2750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宁波生态环境局慈溪分局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“森林慈溪”建设工程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完成国土绿化</w:t>
            </w:r>
            <w:r>
              <w:rPr>
                <w:kern w:val="0"/>
                <w:sz w:val="21"/>
                <w:szCs w:val="21"/>
              </w:rPr>
              <w:t>2000</w:t>
            </w:r>
            <w:r>
              <w:rPr>
                <w:rFonts w:hint="eastAsia"/>
                <w:kern w:val="0"/>
                <w:sz w:val="21"/>
                <w:szCs w:val="21"/>
              </w:rPr>
              <w:t>亩，森林抚育</w:t>
            </w:r>
            <w:r>
              <w:rPr>
                <w:kern w:val="0"/>
                <w:sz w:val="21"/>
                <w:szCs w:val="21"/>
              </w:rPr>
              <w:t>4000</w:t>
            </w:r>
            <w:r>
              <w:rPr>
                <w:rFonts w:hint="eastAsia"/>
                <w:kern w:val="0"/>
                <w:sz w:val="21"/>
                <w:szCs w:val="21"/>
              </w:rPr>
              <w:t>亩。</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市自然资源规划局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工业园区“污水零直排区”建设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kern w:val="0"/>
                <w:sz w:val="21"/>
                <w:szCs w:val="21"/>
              </w:rPr>
              <w:t>5</w:t>
            </w:r>
            <w:r>
              <w:rPr>
                <w:rFonts w:hint="eastAsia"/>
                <w:kern w:val="0"/>
                <w:sz w:val="21"/>
                <w:szCs w:val="21"/>
              </w:rPr>
              <w:t>年建设约</w:t>
            </w:r>
            <w:r>
              <w:rPr>
                <w:kern w:val="0"/>
                <w:sz w:val="21"/>
                <w:szCs w:val="21"/>
              </w:rPr>
              <w:t>25</w:t>
            </w:r>
            <w:r>
              <w:rPr>
                <w:rFonts w:hint="eastAsia"/>
                <w:kern w:val="0"/>
                <w:sz w:val="21"/>
                <w:szCs w:val="21"/>
              </w:rPr>
              <w:t>个工业园区“污水零直排区”。</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25000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宁波生态环境局慈溪分局、各镇（街道、园区）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美丽河湖及片区创建</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郑徐水库和潮塘江等14条美丽河湖及9个美丽河湖片区创建，结合重点工程建设及产业发展，打造美丽河湖风景线、滨水绿色产业发展带、百姓安居乐业幸福网。</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市水利局、各镇（街道、园区）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中心城区防洪排涝工程（二期）</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中心城区防洪排涝及清水环通工程及关键建筑物工程。</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17900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市水利局、相关镇（街道、园区）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四灶浦南延（新城河）拓疏工程</w:t>
            </w:r>
          </w:p>
        </w:tc>
        <w:tc>
          <w:tcPr>
            <w:tcW w:w="1883" w:type="pct"/>
            <w:vAlign w:val="center"/>
          </w:tcPr>
          <w:p>
            <w:pPr>
              <w:tabs>
                <w:tab w:val="left" w:pos="600"/>
              </w:tabs>
              <w:adjustRightInd w:val="0"/>
              <w:spacing w:before="60" w:line="240" w:lineRule="exact"/>
              <w:ind w:firstLine="0" w:firstLineChars="0"/>
              <w:textAlignment w:val="baseline"/>
              <w:rPr>
                <w:kern w:val="0"/>
                <w:sz w:val="21"/>
                <w:szCs w:val="21"/>
              </w:rPr>
            </w:pPr>
            <w:r>
              <w:rPr>
                <w:rFonts w:hint="eastAsia"/>
                <w:kern w:val="0"/>
                <w:sz w:val="21"/>
                <w:szCs w:val="21"/>
              </w:rPr>
              <w:t>南起东横河，北至北三环，拓疏面宽70米河道6.5公里，配套建设桥梁、道路、涵管、绿化等设施。</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2015-2025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6556</w:t>
            </w:r>
            <w:r>
              <w:rPr>
                <w:kern w:val="0"/>
                <w:sz w:val="21"/>
                <w:szCs w:val="21"/>
              </w:rPr>
              <w:t>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Times New Roman" w:hAnsi="Times New Roman" w:cs="Times New Roman"/>
                <w:kern w:val="0"/>
                <w:sz w:val="21"/>
                <w:szCs w:val="21"/>
                <w:lang w:eastAsia="zh-CN"/>
              </w:rPr>
              <w:t>市现代化城镇发展建设指挥部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曹娥江引水工程慈溪中部通道基础设施配套工程（水云浦至蛟门浦）</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河道开挖、护岸建设、桥梁及水闸等构筑物建设。河道建设总长度为8.50千米，西段水云浦至洋浦长度4.5千米，河道规划红线宽度为65米，其中河道宽度45米，东段洋浦至蛟门浦长度为4.0千米，河道规划红线宽度为80米，其中河道宽度60米。建设跨江桥梁17座，建设其它支河机耕桥73座。</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202</w:t>
            </w:r>
            <w:r>
              <w:rPr>
                <w:kern w:val="0"/>
                <w:sz w:val="21"/>
                <w:szCs w:val="21"/>
              </w:rPr>
              <w:t>2</w:t>
            </w:r>
            <w:r>
              <w:rPr>
                <w:rFonts w:hint="eastAsia"/>
                <w:kern w:val="0"/>
                <w:sz w:val="21"/>
                <w:szCs w:val="21"/>
              </w:rPr>
              <w:t>-202</w:t>
            </w:r>
            <w:r>
              <w:rPr>
                <w:kern w:val="0"/>
                <w:sz w:val="21"/>
                <w:szCs w:val="21"/>
              </w:rPr>
              <w:t>6</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132400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市水利局、市文旅集团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邵岙水库分洪联调工程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联通邵岙水库和上林湖水库，引水隧洞2.6千米，溪坑0.8千米，新增年均供水量395万方。</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2021-2023</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11000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市水利局、慈溪城投集团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梅湖水库扩容工程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水库加高4米，湖心岛开挖，美丽河湖配套道路提升改造，增加水库总库容1</w:t>
            </w:r>
            <w:r>
              <w:rPr>
                <w:kern w:val="0"/>
                <w:sz w:val="21"/>
                <w:szCs w:val="21"/>
              </w:rPr>
              <w:t>052万方</w:t>
            </w:r>
            <w:r>
              <w:rPr>
                <w:rFonts w:hint="eastAsia"/>
                <w:kern w:val="0"/>
                <w:sz w:val="21"/>
                <w:szCs w:val="21"/>
              </w:rPr>
              <w:t>。</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2023-2025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47500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市水利局、慈溪城投集团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外杜湖水库清淤扩容工程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清淤土方440万方，相应增加总库容4</w:t>
            </w:r>
            <w:r>
              <w:rPr>
                <w:kern w:val="0"/>
                <w:sz w:val="21"/>
                <w:szCs w:val="21"/>
              </w:rPr>
              <w:t>40万方</w:t>
            </w:r>
            <w:r>
              <w:rPr>
                <w:rFonts w:hint="eastAsia"/>
                <w:kern w:val="0"/>
                <w:sz w:val="21"/>
                <w:szCs w:val="21"/>
              </w:rPr>
              <w:t>。</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2025-2027</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38000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市水利局、慈溪城投集团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慈溪市共同富裕示范区（周巷）建设项目姚江流域生态水系工程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拓宽周家路江两段卡口河道3.59千米，新建周家路江引水闸站1座，加固建塘江易冲刷河道护岸9420米；建设干流桥梁14座，支河桥梁6座，打造埋沟桥段节点、建设数字水利等。</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202</w:t>
            </w:r>
            <w:r>
              <w:rPr>
                <w:kern w:val="0"/>
                <w:sz w:val="21"/>
                <w:szCs w:val="21"/>
              </w:rPr>
              <w:t>2</w:t>
            </w:r>
            <w:r>
              <w:rPr>
                <w:rFonts w:hint="eastAsia"/>
                <w:kern w:val="0"/>
                <w:sz w:val="21"/>
                <w:szCs w:val="21"/>
              </w:rPr>
              <w:t>-2025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80900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市水利局、市文旅集团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翠屏山北麓姚江流域北排-东横河洪涝综合治理工程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ascii="仿宋_GB2312" w:hAnsi="仿宋_GB2312" w:cs="仿宋_GB2312"/>
                <w:kern w:val="0"/>
                <w:sz w:val="21"/>
                <w:szCs w:val="21"/>
                <w:lang w:bidi="ar"/>
              </w:rPr>
              <w:t>东横河拓疏、两岸堤防维修加固以及沿线桥梁、泵闸改建等</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2024-2027</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162000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市水利局、</w:t>
            </w:r>
            <w:r>
              <w:rPr>
                <w:rFonts w:hint="eastAsia"/>
                <w:kern w:val="0"/>
                <w:sz w:val="21"/>
                <w:szCs w:val="21"/>
              </w:rPr>
              <w:t>市文旅集团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翠屏山北麓姚江流域北排工程（二期）水云浦综合治理工程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ascii="仿宋_GB2312" w:hAnsi="仿宋_GB2312" w:cs="仿宋_GB2312"/>
                <w:kern w:val="0"/>
                <w:sz w:val="21"/>
                <w:szCs w:val="21"/>
                <w:lang w:bidi="ar"/>
              </w:rPr>
              <w:t>分三段实施：1、南起东横河、北至新二江阻水建筑物改建、拆除，两岸绿化建设等；2、南起新二江、北至三塘横江，拓疏面宽70米河道3.35公里，配套建设桥梁、道路、涵管、绿化等设施；3、南起三塘横江、北至八塘横江拓疏面宽70米河道8.45公里，配套建设桥梁、道路、涵管、绿化等设施。</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2024-2028</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182000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市水利局、</w:t>
            </w:r>
            <w:r>
              <w:rPr>
                <w:rFonts w:hint="eastAsia"/>
                <w:kern w:val="0"/>
                <w:sz w:val="21"/>
                <w:szCs w:val="21"/>
              </w:rPr>
              <w:t>市文旅集团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翠屏山北麓姚江流域北排工程（二期）徐家浦南延拓疏工程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ascii="仿宋_GB2312" w:hAnsi="仿宋_GB2312" w:cs="仿宋_GB2312"/>
                <w:kern w:val="0"/>
                <w:sz w:val="21"/>
                <w:szCs w:val="21"/>
                <w:lang w:bidi="ar"/>
              </w:rPr>
              <w:t>分二段实施：1、拓疏翁家浦（三塘横江至老国道），其中，老国道至沈海高速段河道面宽40米、长1.9公里，沈海高速至三塘横江河道面宽60米、长1.43公里，同时配套建设桥梁、道路、涵管、绿化等设施.2、南起下快船江、北至老国道拓疏面宽40米河道（翁家浦）1公里；东起翁家浦、西至洋浦拓疏面宽40米河道（下快船江）3.45公里；同时配套建设桥梁、道路、涵管、绿化等设施。</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2025-2028</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163000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ascii="仿宋_GB2312" w:hAnsi="仿宋_GB2312" w:cs="仿宋_GB2312"/>
                <w:kern w:val="0"/>
                <w:sz w:val="21"/>
                <w:szCs w:val="21"/>
                <w:lang w:bidi="ar"/>
              </w:rPr>
              <w:t>市水利局、</w:t>
            </w:r>
            <w:r>
              <w:rPr>
                <w:rFonts w:hint="eastAsia"/>
                <w:kern w:val="0"/>
                <w:sz w:val="21"/>
                <w:szCs w:val="21"/>
              </w:rPr>
              <w:t>市文旅集团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污染场地修复</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原东方铜业公司（冶炼）地块土壤治理修复，区域面积</w:t>
            </w:r>
            <w:r>
              <w:rPr>
                <w:kern w:val="0"/>
                <w:sz w:val="21"/>
                <w:szCs w:val="21"/>
              </w:rPr>
              <w:t>9.6</w:t>
            </w:r>
            <w:r>
              <w:rPr>
                <w:rFonts w:hint="eastAsia"/>
                <w:kern w:val="0"/>
                <w:sz w:val="21"/>
                <w:szCs w:val="21"/>
              </w:rPr>
              <w:t>万平方米，修复后达标后用作一类用地。</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3000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市自然资源规划局、宁波生态环境局慈溪分局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耕地污染“源解析”</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全面完成受污染耕地“源解析”工作，形成污染源全口径清单。</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2021-2023</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宁波生态环境局慈溪分局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一般工业固体废物收运处置体系建设项目</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以坎墩街道为试点建设一般工业固废分拣中心，并逐步推广，建成覆盖全市的一般工业固体废物收运处置体系。</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800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宁波生态环境局慈溪分局、各镇（街道、园区）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建筑垃圾资源化处置中心项目</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新建一座建筑垃圾资源化处置中心，年处理</w:t>
            </w:r>
            <w:r>
              <w:rPr>
                <w:kern w:val="0"/>
                <w:sz w:val="21"/>
                <w:szCs w:val="21"/>
              </w:rPr>
              <w:t>73</w:t>
            </w:r>
            <w:r>
              <w:rPr>
                <w:rFonts w:hint="eastAsia"/>
                <w:kern w:val="0"/>
                <w:sz w:val="21"/>
                <w:szCs w:val="21"/>
              </w:rPr>
              <w:t>万吨建筑垃圾和</w:t>
            </w:r>
            <w:r>
              <w:rPr>
                <w:kern w:val="0"/>
                <w:sz w:val="21"/>
                <w:szCs w:val="21"/>
              </w:rPr>
              <w:t>70</w:t>
            </w:r>
            <w:r>
              <w:rPr>
                <w:rFonts w:hint="eastAsia"/>
                <w:kern w:val="0"/>
                <w:sz w:val="21"/>
                <w:szCs w:val="21"/>
              </w:rPr>
              <w:t>万方泥浆。</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2021-2024</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48000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市综合执法局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东部固废资源化利用</w:t>
            </w:r>
          </w:p>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项目</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建成一般工业固体废物、建筑垃圾等综合垃圾填埋场，共</w:t>
            </w:r>
            <w:r>
              <w:rPr>
                <w:kern w:val="0"/>
                <w:sz w:val="21"/>
                <w:szCs w:val="21"/>
              </w:rPr>
              <w:t>处理</w:t>
            </w:r>
            <w:r>
              <w:rPr>
                <w:rFonts w:hint="eastAsia"/>
                <w:kern w:val="0"/>
                <w:sz w:val="21"/>
                <w:szCs w:val="21"/>
              </w:rPr>
              <w:t>一般工业固体废物21万吨、建筑垃圾58万吨。</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2021-2023</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22968</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市综合执法局、慈溪城投集团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观海卫镇生态廊道建设工程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在三海线、沿山线等道路两侧开展环境整治，绿道建设，景观提升，打造生态廊道。</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2021-2023</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12000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观海卫镇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生态空间体系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乡村全域土地综合整治</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实施乡村全域土地综合整治工程建设；实施旱地改水田耕地质量提升项目；实施“千亩方”“万亩方”永久基本农田集中连片建设项目。</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2</w:t>
            </w:r>
            <w:r>
              <w:rPr>
                <w:kern w:val="0"/>
                <w:sz w:val="21"/>
                <w:szCs w:val="21"/>
              </w:rPr>
              <w:t>019</w:t>
            </w:r>
            <w:r>
              <w:rPr>
                <w:rFonts w:hint="eastAsia"/>
                <w:kern w:val="0"/>
                <w:sz w:val="21"/>
                <w:szCs w:val="21"/>
              </w:rPr>
              <w:t>-</w:t>
            </w:r>
            <w:r>
              <w:rPr>
                <w:kern w:val="0"/>
                <w:sz w:val="21"/>
                <w:szCs w:val="21"/>
              </w:rPr>
              <w:t>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1</w:t>
            </w:r>
            <w:r>
              <w:rPr>
                <w:kern w:val="0"/>
                <w:sz w:val="21"/>
                <w:szCs w:val="21"/>
              </w:rPr>
              <w:t>0338</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市自然资源规划局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自然保护地勘界定标</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完成自然保护地立标工作。</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市自然资源规划局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生态经济体系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产业升级改造</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家电行业、机械行业、汽车及关键零部件行业新产品生产线、生产线扩建和技改项目。</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2018-2025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520000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市经信局、市发改局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产业集聚区建设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观海卫工业集聚区智能家电产业集聚区、东区及小微企业集聚区产业项目建设；周巷镇北工业集聚区产业项目建设。</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2018-2025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400000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市经信局、观海卫镇、周巷镇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工业清洁化改造示范</w:t>
            </w:r>
          </w:p>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项目</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重点突破一批环保共性关键技术和资源循环利用技术，研发和应用余温余热利用装备、电机及拖动设备、高效照明产品、资源循环利用装备、水污染防治与再生利用装备、大气污染防治装备、固体废物处置和综合利用装备、环境监测仪器和自动监控设备、环保药剂与功能材料等先进装备和产品。</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2018-2025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140000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市发改局、市经信局、宁波生态环境局慈溪分局、市科技局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2"/>
                <w:sz w:val="21"/>
                <w:szCs w:val="21"/>
              </w:rPr>
              <w:t>雅戈尔康旅综合体</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2"/>
                <w:sz w:val="21"/>
                <w:szCs w:val="21"/>
              </w:rPr>
              <w:t>分三期完成39.57万平方米农业观光及配套设施项目。到2</w:t>
            </w:r>
            <w:r>
              <w:rPr>
                <w:kern w:val="2"/>
                <w:sz w:val="21"/>
                <w:szCs w:val="21"/>
              </w:rPr>
              <w:t>023年</w:t>
            </w:r>
            <w:r>
              <w:rPr>
                <w:rFonts w:hint="eastAsia"/>
                <w:kern w:val="2"/>
                <w:sz w:val="21"/>
                <w:szCs w:val="21"/>
              </w:rPr>
              <w:t>完成主体工程建设。</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2"/>
                <w:sz w:val="21"/>
                <w:szCs w:val="21"/>
              </w:rPr>
              <w:t>2</w:t>
            </w:r>
            <w:r>
              <w:rPr>
                <w:kern w:val="2"/>
                <w:sz w:val="21"/>
                <w:szCs w:val="21"/>
              </w:rPr>
              <w:t>018</w:t>
            </w:r>
            <w:r>
              <w:rPr>
                <w:rFonts w:hint="eastAsia"/>
                <w:kern w:val="2"/>
                <w:sz w:val="21"/>
                <w:szCs w:val="21"/>
              </w:rPr>
              <w:t>-</w:t>
            </w:r>
            <w:r>
              <w:rPr>
                <w:kern w:val="2"/>
                <w:sz w:val="21"/>
                <w:szCs w:val="21"/>
              </w:rPr>
              <w:t>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2"/>
                <w:sz w:val="21"/>
                <w:szCs w:val="21"/>
              </w:rPr>
              <w:t>300000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2"/>
                <w:sz w:val="21"/>
                <w:szCs w:val="21"/>
              </w:rPr>
              <w:t>市文广旅体局、长河镇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绿色优质农产品基地</w:t>
            </w:r>
          </w:p>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建设一批绿色优质农产品基地，采用“互联网</w:t>
            </w:r>
            <w:r>
              <w:rPr>
                <w:kern w:val="0"/>
                <w:sz w:val="21"/>
                <w:szCs w:val="21"/>
              </w:rPr>
              <w:t>+</w:t>
            </w:r>
            <w:r>
              <w:rPr>
                <w:rFonts w:hint="eastAsia"/>
                <w:kern w:val="0"/>
                <w:sz w:val="21"/>
                <w:szCs w:val="21"/>
              </w:rPr>
              <w:t>农业”新模式，开发“慈溪杨梅”、“慈溪葡萄”、“慈溪蜜梨”等公共品牌的国内外高端市场。</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2018-2025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1500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清洁能源建设工程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续建市域天然气高压管道输配工程（横河门站-胜新阀室）、城北调压站和调抢中心项目。</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2020-202</w:t>
            </w:r>
            <w:r>
              <w:rPr>
                <w:rFonts w:hint="eastAsia"/>
                <w:kern w:val="0"/>
                <w:sz w:val="21"/>
                <w:szCs w:val="21"/>
              </w:rPr>
              <w:t>4</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11500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市综合执法局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国电投清洁能源研发创新和示范应用基地</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共建清洁能源研发创新和示范应用基地，重点推进双极板和氢燃料电池总装两条中试线、氢能产业园一期建设、氢能交通示范应用等项目实施。</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慈溪滨海经济开发区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数字乡村平台项目</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推进</w:t>
            </w:r>
            <w:r>
              <w:rPr>
                <w:kern w:val="0"/>
                <w:sz w:val="21"/>
                <w:szCs w:val="21"/>
              </w:rPr>
              <w:t>1115N</w:t>
            </w:r>
            <w:r>
              <w:rPr>
                <w:rFonts w:hint="eastAsia"/>
                <w:kern w:val="0"/>
                <w:sz w:val="21"/>
                <w:szCs w:val="21"/>
              </w:rPr>
              <w:t>数字乡村平台项目建设，搭建</w:t>
            </w:r>
            <w:r>
              <w:rPr>
                <w:kern w:val="0"/>
                <w:sz w:val="21"/>
                <w:szCs w:val="21"/>
              </w:rPr>
              <w:t>1</w:t>
            </w:r>
            <w:r>
              <w:rPr>
                <w:rFonts w:hint="eastAsia"/>
                <w:kern w:val="0"/>
                <w:sz w:val="21"/>
                <w:szCs w:val="21"/>
              </w:rPr>
              <w:t>个农业农村数据中心，绘制</w:t>
            </w:r>
            <w:r>
              <w:rPr>
                <w:kern w:val="0"/>
                <w:sz w:val="21"/>
                <w:szCs w:val="21"/>
              </w:rPr>
              <w:t>1</w:t>
            </w:r>
            <w:r>
              <w:rPr>
                <w:rFonts w:hint="eastAsia"/>
                <w:kern w:val="0"/>
                <w:sz w:val="21"/>
                <w:szCs w:val="21"/>
              </w:rPr>
              <w:t>张农业农村地图，打造</w:t>
            </w:r>
            <w:r>
              <w:rPr>
                <w:kern w:val="0"/>
                <w:sz w:val="21"/>
                <w:szCs w:val="21"/>
              </w:rPr>
              <w:t>1</w:t>
            </w:r>
            <w:r>
              <w:rPr>
                <w:rFonts w:hint="eastAsia"/>
                <w:kern w:val="0"/>
                <w:sz w:val="21"/>
                <w:szCs w:val="21"/>
              </w:rPr>
              <w:t>个农业农村驾驶仓，推进生产管理、流通营销、行业监管、公共服务、乡村治理等</w:t>
            </w:r>
            <w:r>
              <w:rPr>
                <w:kern w:val="0"/>
                <w:sz w:val="21"/>
                <w:szCs w:val="21"/>
              </w:rPr>
              <w:t>5</w:t>
            </w:r>
            <w:r>
              <w:rPr>
                <w:rFonts w:hint="eastAsia"/>
                <w:kern w:val="0"/>
                <w:sz w:val="21"/>
                <w:szCs w:val="21"/>
              </w:rPr>
              <w:t>大领域数字化应用，创建</w:t>
            </w:r>
            <w:r>
              <w:rPr>
                <w:kern w:val="0"/>
                <w:sz w:val="21"/>
                <w:szCs w:val="21"/>
              </w:rPr>
              <w:t>N</w:t>
            </w:r>
            <w:r>
              <w:rPr>
                <w:rFonts w:hint="eastAsia"/>
                <w:kern w:val="0"/>
                <w:sz w:val="21"/>
                <w:szCs w:val="21"/>
              </w:rPr>
              <w:t>个特色创新应用场景。</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新能源、清洁能源公交车推广工程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全市公交车中新能源或清洁能源比例达到</w:t>
            </w:r>
            <w:r>
              <w:rPr>
                <w:kern w:val="0"/>
                <w:sz w:val="21"/>
                <w:szCs w:val="21"/>
              </w:rPr>
              <w:t>80%</w:t>
            </w:r>
            <w:r>
              <w:rPr>
                <w:rFonts w:hint="eastAsia"/>
                <w:kern w:val="0"/>
                <w:sz w:val="21"/>
                <w:szCs w:val="21"/>
              </w:rPr>
              <w:t>以上；中心城区公交车新能源、清洁能源车辆占比</w:t>
            </w:r>
            <w:r>
              <w:rPr>
                <w:kern w:val="0"/>
                <w:sz w:val="21"/>
                <w:szCs w:val="21"/>
              </w:rPr>
              <w:t>85%</w:t>
            </w:r>
            <w:r>
              <w:rPr>
                <w:rFonts w:hint="eastAsia"/>
                <w:kern w:val="0"/>
                <w:sz w:val="21"/>
                <w:szCs w:val="21"/>
              </w:rPr>
              <w:t>以上，公交车充电桩累计达到</w:t>
            </w:r>
            <w:r>
              <w:rPr>
                <w:kern w:val="0"/>
                <w:sz w:val="21"/>
                <w:szCs w:val="21"/>
              </w:rPr>
              <w:t>300</w:t>
            </w:r>
            <w:r>
              <w:rPr>
                <w:rFonts w:hint="eastAsia"/>
                <w:kern w:val="0"/>
                <w:sz w:val="21"/>
                <w:szCs w:val="21"/>
              </w:rPr>
              <w:t>个以上。</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47000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市交通局、慈溪交通集团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农业节水工程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结合高标准农田工程，新增高效节水灌溉面积0.23万亩以上，新增水肥一体化面积0.113万亩以上。</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工业节水工程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全市大耗水工业企业定期开展水平衡测试及水效对标。</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1</w:t>
            </w:r>
            <w:r>
              <w:rPr>
                <w:kern w:val="0"/>
                <w:sz w:val="21"/>
                <w:szCs w:val="21"/>
              </w:rPr>
              <w:t>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市水利局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生态生活体系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城镇污水处理厂建设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包括教场山污水处理厂提标改造工程、北部污水处理厂提标改造工程、观海卫污水处理厂新建（一期）工程。</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2019-2025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94467</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慈溪城投集团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市政污水管网和接纳支线建设工程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新建</w:t>
            </w:r>
            <w:r>
              <w:rPr>
                <w:kern w:val="0"/>
                <w:sz w:val="21"/>
                <w:szCs w:val="21"/>
              </w:rPr>
              <w:t>230</w:t>
            </w:r>
            <w:r>
              <w:rPr>
                <w:rFonts w:hint="eastAsia"/>
                <w:kern w:val="0"/>
                <w:sz w:val="21"/>
                <w:szCs w:val="21"/>
              </w:rPr>
              <w:t>公里，其中截污纳管</w:t>
            </w:r>
            <w:r>
              <w:rPr>
                <w:kern w:val="0"/>
                <w:sz w:val="21"/>
                <w:szCs w:val="21"/>
              </w:rPr>
              <w:t>130</w:t>
            </w:r>
            <w:r>
              <w:rPr>
                <w:rFonts w:hint="eastAsia"/>
                <w:kern w:val="0"/>
                <w:sz w:val="21"/>
                <w:szCs w:val="21"/>
              </w:rPr>
              <w:t>公里，市政配套</w:t>
            </w:r>
            <w:r>
              <w:rPr>
                <w:kern w:val="0"/>
                <w:sz w:val="21"/>
                <w:szCs w:val="21"/>
              </w:rPr>
              <w:t>100</w:t>
            </w:r>
            <w:r>
              <w:rPr>
                <w:rFonts w:hint="eastAsia"/>
                <w:kern w:val="0"/>
                <w:sz w:val="21"/>
                <w:szCs w:val="21"/>
              </w:rPr>
              <w:t>公里。</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44000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农村生活污水治理扩面和提升改造工程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至2025年底，农村生活污水处理设施累计覆盖行政村2</w:t>
            </w:r>
            <w:r>
              <w:rPr>
                <w:kern w:val="0"/>
                <w:sz w:val="21"/>
                <w:szCs w:val="21"/>
              </w:rPr>
              <w:t>77</w:t>
            </w:r>
            <w:r>
              <w:rPr>
                <w:rFonts w:hint="eastAsia"/>
                <w:kern w:val="0"/>
                <w:sz w:val="21"/>
                <w:szCs w:val="21"/>
              </w:rPr>
              <w:t>个，覆盖率达到100%。</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185000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城市绿道慢行工程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中心城区建设新城河沿江绿道、东三环绿道、乌山公园绿道、潮塘江绿道、漾山路江绿道，共计12公里。</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44600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城市公园绿地提升工程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推进峙山公园西扩三期、新城河沿江绿地公园、乌山公园、城南公园四大公园建设，完善城市公园体系建设，构建一河（新城河）两山（峙山、乌山）公园体系；建设中心城区各个街道口袋公园</w:t>
            </w:r>
            <w:r>
              <w:rPr>
                <w:kern w:val="0"/>
                <w:sz w:val="21"/>
                <w:szCs w:val="21"/>
              </w:rPr>
              <w:t>30</w:t>
            </w:r>
            <w:r>
              <w:rPr>
                <w:rFonts w:hint="eastAsia"/>
                <w:kern w:val="0"/>
                <w:sz w:val="21"/>
                <w:szCs w:val="21"/>
              </w:rPr>
              <w:t>个。</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48100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城中村（厂）改造工程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启动改造城中村（厂）改造户数共计</w:t>
            </w:r>
            <w:r>
              <w:rPr>
                <w:kern w:val="0"/>
                <w:sz w:val="21"/>
                <w:szCs w:val="21"/>
              </w:rPr>
              <w:t>1.17</w:t>
            </w:r>
            <w:r>
              <w:rPr>
                <w:rFonts w:hint="eastAsia"/>
                <w:kern w:val="0"/>
                <w:sz w:val="21"/>
                <w:szCs w:val="21"/>
              </w:rPr>
              <w:t>万户，其中拆除重建</w:t>
            </w:r>
            <w:r>
              <w:rPr>
                <w:kern w:val="0"/>
                <w:sz w:val="21"/>
                <w:szCs w:val="21"/>
              </w:rPr>
              <w:t>0.85</w:t>
            </w:r>
            <w:r>
              <w:rPr>
                <w:rFonts w:hint="eastAsia"/>
                <w:kern w:val="0"/>
                <w:sz w:val="21"/>
                <w:szCs w:val="21"/>
              </w:rPr>
              <w:t>万户，综合整治</w:t>
            </w:r>
            <w:r>
              <w:rPr>
                <w:kern w:val="0"/>
                <w:sz w:val="21"/>
                <w:szCs w:val="21"/>
              </w:rPr>
              <w:t>0.32</w:t>
            </w:r>
            <w:r>
              <w:rPr>
                <w:rFonts w:hint="eastAsia"/>
                <w:kern w:val="0"/>
                <w:sz w:val="21"/>
                <w:szCs w:val="21"/>
              </w:rPr>
              <w:t>万户，总建筑面积</w:t>
            </w:r>
            <w:r>
              <w:rPr>
                <w:kern w:val="0"/>
                <w:sz w:val="21"/>
                <w:szCs w:val="21"/>
              </w:rPr>
              <w:t>393</w:t>
            </w:r>
            <w:r>
              <w:rPr>
                <w:rFonts w:hint="eastAsia"/>
                <w:kern w:val="0"/>
                <w:sz w:val="21"/>
                <w:szCs w:val="21"/>
              </w:rPr>
              <w:t>万平方米，其中拆除重建</w:t>
            </w:r>
            <w:r>
              <w:rPr>
                <w:kern w:val="0"/>
                <w:sz w:val="21"/>
                <w:szCs w:val="21"/>
              </w:rPr>
              <w:t>244</w:t>
            </w:r>
            <w:r>
              <w:rPr>
                <w:rFonts w:hint="eastAsia"/>
                <w:kern w:val="0"/>
                <w:sz w:val="21"/>
                <w:szCs w:val="21"/>
              </w:rPr>
              <w:t>万平方米，综合整治</w:t>
            </w:r>
            <w:r>
              <w:rPr>
                <w:kern w:val="0"/>
                <w:sz w:val="21"/>
                <w:szCs w:val="21"/>
              </w:rPr>
              <w:t>79</w:t>
            </w:r>
            <w:r>
              <w:rPr>
                <w:rFonts w:hint="eastAsia"/>
                <w:kern w:val="0"/>
                <w:sz w:val="21"/>
                <w:szCs w:val="21"/>
              </w:rPr>
              <w:t>万平方米，城中厂改造</w:t>
            </w:r>
            <w:r>
              <w:rPr>
                <w:kern w:val="0"/>
                <w:sz w:val="21"/>
                <w:szCs w:val="21"/>
              </w:rPr>
              <w:t>70</w:t>
            </w:r>
            <w:r>
              <w:rPr>
                <w:rFonts w:hint="eastAsia"/>
                <w:kern w:val="0"/>
                <w:sz w:val="21"/>
                <w:szCs w:val="21"/>
              </w:rPr>
              <w:t>万平方米。</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3300000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市住建局、市房屋征管办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中心城区海绵城市</w:t>
            </w:r>
          </w:p>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建设</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中心城区建成区50%以上面积达到海绵城市建设目标要求。</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120000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新时代美丽乡村</w:t>
            </w:r>
            <w:r>
              <w:rPr>
                <w:kern w:val="0"/>
                <w:sz w:val="21"/>
                <w:szCs w:val="21"/>
              </w:rPr>
              <w:t>“12113”</w:t>
            </w:r>
            <w:r>
              <w:rPr>
                <w:rFonts w:hint="eastAsia"/>
                <w:kern w:val="0"/>
                <w:sz w:val="21"/>
                <w:szCs w:val="21"/>
              </w:rPr>
              <w:t>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新培育建设乡村振兴典范村</w:t>
            </w:r>
            <w:r>
              <w:rPr>
                <w:kern w:val="0"/>
                <w:sz w:val="21"/>
                <w:szCs w:val="21"/>
              </w:rPr>
              <w:t>10</w:t>
            </w:r>
            <w:r>
              <w:rPr>
                <w:rFonts w:hint="eastAsia"/>
                <w:kern w:val="0"/>
                <w:sz w:val="21"/>
                <w:szCs w:val="21"/>
              </w:rPr>
              <w:t>个左右、特色村</w:t>
            </w:r>
            <w:r>
              <w:rPr>
                <w:kern w:val="0"/>
                <w:sz w:val="21"/>
                <w:szCs w:val="21"/>
              </w:rPr>
              <w:t>20</w:t>
            </w:r>
            <w:r>
              <w:rPr>
                <w:rFonts w:hint="eastAsia"/>
                <w:kern w:val="0"/>
                <w:sz w:val="21"/>
                <w:szCs w:val="21"/>
              </w:rPr>
              <w:t>个左右，组织实施宜居村</w:t>
            </w:r>
            <w:r>
              <w:rPr>
                <w:kern w:val="0"/>
                <w:sz w:val="21"/>
                <w:szCs w:val="21"/>
              </w:rPr>
              <w:t>100</w:t>
            </w:r>
            <w:r>
              <w:rPr>
                <w:rFonts w:hint="eastAsia"/>
                <w:kern w:val="0"/>
                <w:sz w:val="21"/>
                <w:szCs w:val="21"/>
              </w:rPr>
              <w:t>个左右，累计创建景区村</w:t>
            </w:r>
            <w:r>
              <w:rPr>
                <w:kern w:val="0"/>
                <w:sz w:val="21"/>
                <w:szCs w:val="21"/>
              </w:rPr>
              <w:t>100</w:t>
            </w:r>
            <w:r>
              <w:rPr>
                <w:rFonts w:hint="eastAsia"/>
                <w:kern w:val="0"/>
                <w:sz w:val="21"/>
                <w:szCs w:val="21"/>
              </w:rPr>
              <w:t>个以上，实施梳理式改造项目村</w:t>
            </w:r>
            <w:r>
              <w:rPr>
                <w:kern w:val="0"/>
                <w:sz w:val="21"/>
                <w:szCs w:val="21"/>
              </w:rPr>
              <w:t>30</w:t>
            </w:r>
            <w:r>
              <w:rPr>
                <w:rFonts w:hint="eastAsia"/>
                <w:kern w:val="0"/>
                <w:sz w:val="21"/>
                <w:szCs w:val="21"/>
              </w:rPr>
              <w:t>个左右。</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50000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市农业农村局、市文广旅体局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肥药双控</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实施有机肥替代工程，年推广有机肥</w:t>
            </w:r>
            <w:r>
              <w:rPr>
                <w:kern w:val="0"/>
                <w:sz w:val="21"/>
                <w:szCs w:val="21"/>
              </w:rPr>
              <w:t>1.6</w:t>
            </w:r>
            <w:r>
              <w:rPr>
                <w:rFonts w:hint="eastAsia"/>
                <w:kern w:val="0"/>
                <w:sz w:val="21"/>
                <w:szCs w:val="21"/>
              </w:rPr>
              <w:t>万吨；推广应用病虫害绿色防控和实施水稻病虫专业化统防统治项目；新建</w:t>
            </w:r>
            <w:r>
              <w:rPr>
                <w:kern w:val="0"/>
                <w:sz w:val="21"/>
                <w:szCs w:val="21"/>
              </w:rPr>
              <w:t>10</w:t>
            </w:r>
            <w:r>
              <w:rPr>
                <w:rFonts w:hint="eastAsia"/>
                <w:kern w:val="0"/>
                <w:sz w:val="21"/>
                <w:szCs w:val="21"/>
              </w:rPr>
              <w:t>条以上农田氮磷生态拦截沟渠。</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1500</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line="240" w:lineRule="exact"/>
              <w:ind w:firstLine="0" w:firstLineChars="0"/>
              <w:jc w:val="center"/>
              <w:textAlignment w:val="baseline"/>
              <w:rPr>
                <w:kern w:val="0"/>
                <w:sz w:val="21"/>
                <w:szCs w:val="21"/>
              </w:rPr>
            </w:pPr>
            <w:r>
              <w:rPr>
                <w:rFonts w:hint="eastAsia"/>
                <w:kern w:val="0"/>
                <w:sz w:val="21"/>
                <w:szCs w:val="21"/>
              </w:rPr>
              <w:t>慈溪中科众茂环保热电有限公司炉排炉工程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建成慈溪中科众茂环保热电有限公司垃圾焚烧炉排炉（三期）工程项目</w:t>
            </w:r>
            <w:r>
              <w:rPr>
                <w:kern w:val="0"/>
                <w:sz w:val="21"/>
                <w:szCs w:val="21"/>
              </w:rPr>
              <w:t>8</w:t>
            </w:r>
            <w:r>
              <w:rPr>
                <w:rFonts w:hint="eastAsia"/>
                <w:kern w:val="0"/>
                <w:sz w:val="21"/>
                <w:szCs w:val="21"/>
              </w:rPr>
              <w:t>号炉，</w:t>
            </w:r>
            <w:r>
              <w:rPr>
                <w:kern w:val="0"/>
                <w:sz w:val="21"/>
                <w:szCs w:val="21"/>
              </w:rPr>
              <w:t>9</w:t>
            </w:r>
            <w:r>
              <w:rPr>
                <w:rFonts w:hint="eastAsia"/>
                <w:kern w:val="0"/>
                <w:sz w:val="21"/>
                <w:szCs w:val="21"/>
              </w:rPr>
              <w:t>号炉视垃圾处置情况适时启动，总处理能力</w:t>
            </w:r>
            <w:r>
              <w:rPr>
                <w:kern w:val="0"/>
                <w:sz w:val="21"/>
                <w:szCs w:val="21"/>
              </w:rPr>
              <w:t>1500</w:t>
            </w:r>
            <w:r>
              <w:rPr>
                <w:rFonts w:hint="eastAsia"/>
                <w:kern w:val="0"/>
                <w:sz w:val="21"/>
                <w:szCs w:val="21"/>
              </w:rPr>
              <w:t>吨</w:t>
            </w:r>
            <w:r>
              <w:rPr>
                <w:kern w:val="0"/>
                <w:sz w:val="21"/>
                <w:szCs w:val="21"/>
              </w:rPr>
              <w:t>/</w:t>
            </w:r>
            <w:r>
              <w:rPr>
                <w:rFonts w:hint="eastAsia"/>
                <w:kern w:val="0"/>
                <w:sz w:val="21"/>
                <w:szCs w:val="21"/>
              </w:rPr>
              <w:t>日。</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2021-2030</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93188</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市综合执法局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0"/>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老旧小区改造工程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0"/>
                <w:sz w:val="21"/>
                <w:szCs w:val="21"/>
              </w:rPr>
            </w:pPr>
            <w:r>
              <w:rPr>
                <w:rFonts w:hint="eastAsia"/>
                <w:kern w:val="0"/>
                <w:sz w:val="21"/>
                <w:szCs w:val="21"/>
              </w:rPr>
              <w:t>改造小区</w:t>
            </w:r>
            <w:r>
              <w:rPr>
                <w:kern w:val="0"/>
                <w:sz w:val="21"/>
                <w:szCs w:val="21"/>
              </w:rPr>
              <w:t>106</w:t>
            </w:r>
            <w:r>
              <w:rPr>
                <w:rFonts w:hint="eastAsia"/>
                <w:kern w:val="0"/>
                <w:sz w:val="21"/>
                <w:szCs w:val="21"/>
              </w:rPr>
              <w:t>个，改造户数</w:t>
            </w:r>
            <w:r>
              <w:rPr>
                <w:kern w:val="0"/>
                <w:sz w:val="21"/>
                <w:szCs w:val="21"/>
              </w:rPr>
              <w:t>16637</w:t>
            </w:r>
            <w:r>
              <w:rPr>
                <w:rFonts w:hint="eastAsia"/>
                <w:kern w:val="0"/>
                <w:sz w:val="21"/>
                <w:szCs w:val="21"/>
              </w:rPr>
              <w:t>户，改造幢数</w:t>
            </w:r>
            <w:r>
              <w:rPr>
                <w:kern w:val="0"/>
                <w:sz w:val="21"/>
                <w:szCs w:val="21"/>
              </w:rPr>
              <w:t>1135</w:t>
            </w:r>
            <w:r>
              <w:rPr>
                <w:rFonts w:hint="eastAsia"/>
                <w:kern w:val="0"/>
                <w:sz w:val="21"/>
                <w:szCs w:val="21"/>
              </w:rPr>
              <w:t>幢，总建筑面积</w:t>
            </w:r>
            <w:r>
              <w:rPr>
                <w:kern w:val="0"/>
                <w:sz w:val="21"/>
                <w:szCs w:val="21"/>
              </w:rPr>
              <w:t>191</w:t>
            </w:r>
            <w:r>
              <w:rPr>
                <w:rFonts w:hint="eastAsia"/>
                <w:kern w:val="0"/>
                <w:sz w:val="21"/>
                <w:szCs w:val="21"/>
              </w:rPr>
              <w:t>万平方米。</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15311</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市住建局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restar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2"/>
                <w:sz w:val="21"/>
                <w:szCs w:val="21"/>
              </w:rPr>
              <w:t>生态文化体系</w:t>
            </w: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文化阵地建设工程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创建省文化强镇</w:t>
            </w:r>
            <w:r>
              <w:rPr>
                <w:kern w:val="0"/>
                <w:sz w:val="21"/>
                <w:szCs w:val="21"/>
              </w:rPr>
              <w:t>1-2</w:t>
            </w:r>
            <w:r>
              <w:rPr>
                <w:rFonts w:hint="eastAsia"/>
                <w:kern w:val="0"/>
                <w:sz w:val="21"/>
                <w:szCs w:val="21"/>
              </w:rPr>
              <w:t>个，省文化示范村</w:t>
            </w:r>
            <w:r>
              <w:rPr>
                <w:kern w:val="0"/>
                <w:sz w:val="21"/>
                <w:szCs w:val="21"/>
              </w:rPr>
              <w:t>2</w:t>
            </w:r>
            <w:r>
              <w:rPr>
                <w:rFonts w:hint="eastAsia"/>
                <w:kern w:val="0"/>
                <w:sz w:val="21"/>
                <w:szCs w:val="21"/>
              </w:rPr>
              <w:t>个，特级综合文化站5个以上。建设15分钟品质文化生活圈180个，城市书房8个，文化驿站3个。</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市文广旅体局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1" w:type="pct"/>
            <w:vMerge w:val="continue"/>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p>
        </w:tc>
        <w:tc>
          <w:tcPr>
            <w:tcW w:w="190" w:type="pct"/>
            <w:vAlign w:val="center"/>
          </w:tcPr>
          <w:p>
            <w:pPr>
              <w:numPr>
                <w:ilvl w:val="0"/>
                <w:numId w:val="2"/>
              </w:numPr>
              <w:tabs>
                <w:tab w:val="left" w:pos="277"/>
                <w:tab w:val="left" w:pos="600"/>
                <w:tab w:val="left" w:pos="780"/>
                <w:tab w:val="left" w:pos="2517"/>
              </w:tabs>
              <w:adjustRightInd w:val="0"/>
              <w:spacing w:before="60" w:line="240" w:lineRule="exact"/>
              <w:ind w:firstLineChars="0"/>
              <w:jc w:val="center"/>
              <w:textAlignment w:val="baseline"/>
              <w:rPr>
                <w:kern w:val="2"/>
                <w:sz w:val="21"/>
                <w:szCs w:val="21"/>
              </w:rPr>
            </w:pPr>
          </w:p>
        </w:tc>
        <w:tc>
          <w:tcPr>
            <w:tcW w:w="844"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文化产业提升工程</w:t>
            </w:r>
          </w:p>
        </w:tc>
        <w:tc>
          <w:tcPr>
            <w:tcW w:w="1883" w:type="pct"/>
            <w:vAlign w:val="center"/>
          </w:tcPr>
          <w:p>
            <w:pPr>
              <w:tabs>
                <w:tab w:val="left" w:pos="277"/>
                <w:tab w:val="left" w:pos="600"/>
                <w:tab w:val="left" w:pos="780"/>
                <w:tab w:val="left" w:pos="2517"/>
              </w:tabs>
              <w:adjustRightInd w:val="0"/>
              <w:spacing w:before="60" w:line="240" w:lineRule="exact"/>
              <w:ind w:firstLine="0" w:firstLineChars="0"/>
              <w:textAlignment w:val="baseline"/>
              <w:rPr>
                <w:kern w:val="2"/>
                <w:sz w:val="21"/>
                <w:szCs w:val="21"/>
              </w:rPr>
            </w:pPr>
            <w:r>
              <w:rPr>
                <w:rFonts w:hint="eastAsia"/>
                <w:kern w:val="0"/>
                <w:sz w:val="21"/>
                <w:szCs w:val="21"/>
              </w:rPr>
              <w:t>推动环杭州湾智能产业园、书香文创园加快产业集聚提升，争取创建成浙江省级、宁波市级文化产业园区。</w:t>
            </w:r>
          </w:p>
        </w:tc>
        <w:tc>
          <w:tcPr>
            <w:tcW w:w="542"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kern w:val="0"/>
                <w:sz w:val="21"/>
                <w:szCs w:val="21"/>
              </w:rPr>
              <w:t>2021-2025</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2"/>
                <w:sz w:val="21"/>
                <w:szCs w:val="21"/>
              </w:rPr>
            </w:pPr>
            <w:r>
              <w:rPr>
                <w:rFonts w:hint="eastAsia"/>
                <w:kern w:val="0"/>
                <w:sz w:val="21"/>
                <w:szCs w:val="21"/>
              </w:rPr>
              <w:t>市委宣传部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0" w:type="pct"/>
            <w:gridSpan w:val="5"/>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rFonts w:hint="eastAsia"/>
                <w:kern w:val="0"/>
                <w:sz w:val="21"/>
                <w:szCs w:val="21"/>
              </w:rPr>
              <w:t>合计</w:t>
            </w:r>
          </w:p>
        </w:tc>
        <w:tc>
          <w:tcPr>
            <w:tcW w:w="633"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r>
              <w:rPr>
                <w:kern w:val="0"/>
                <w:sz w:val="21"/>
                <w:szCs w:val="21"/>
              </w:rPr>
              <w:t>7099622</w:t>
            </w:r>
          </w:p>
        </w:tc>
        <w:tc>
          <w:tcPr>
            <w:tcW w:w="717" w:type="pct"/>
            <w:vAlign w:val="center"/>
          </w:tcPr>
          <w:p>
            <w:pPr>
              <w:tabs>
                <w:tab w:val="left" w:pos="277"/>
                <w:tab w:val="left" w:pos="600"/>
                <w:tab w:val="left" w:pos="780"/>
                <w:tab w:val="left" w:pos="2517"/>
              </w:tabs>
              <w:adjustRightInd w:val="0"/>
              <w:spacing w:before="60" w:line="240" w:lineRule="exact"/>
              <w:ind w:firstLine="0" w:firstLineChars="0"/>
              <w:jc w:val="center"/>
              <w:textAlignment w:val="baseline"/>
              <w:rPr>
                <w:kern w:val="0"/>
                <w:sz w:val="21"/>
                <w:szCs w:val="21"/>
              </w:rPr>
            </w:pPr>
          </w:p>
        </w:tc>
      </w:tr>
    </w:tbl>
    <w:p>
      <w:pPr>
        <w:ind w:firstLine="600"/>
        <w:jc w:val="center"/>
      </w:pPr>
    </w:p>
    <w:p>
      <w:pPr>
        <w:ind w:firstLine="600"/>
        <w:jc w:val="center"/>
        <w:sectPr>
          <w:pgSz w:w="16838" w:h="11906" w:orient="landscape"/>
          <w:pgMar w:top="1800" w:right="1440" w:bottom="1800" w:left="1440" w:header="851" w:footer="992" w:gutter="0"/>
          <w:cols w:space="425" w:num="1"/>
          <w:docGrid w:type="lines" w:linePitch="408" w:charSpace="0"/>
        </w:sectPr>
      </w:pPr>
    </w:p>
    <w:p>
      <w:pPr>
        <w:pStyle w:val="3"/>
      </w:pPr>
      <w:bookmarkStart w:id="59" w:name="_Toc132982793"/>
      <w:r>
        <w:rPr>
          <w:rFonts w:hint="eastAsia"/>
        </w:rPr>
        <w:t>（二）效益分析</w:t>
      </w:r>
      <w:bookmarkEnd w:id="59"/>
    </w:p>
    <w:p>
      <w:pPr>
        <w:pStyle w:val="4"/>
      </w:pPr>
      <w:bookmarkStart w:id="60" w:name="_Toc132982794"/>
      <w:r>
        <w:rPr>
          <w:rFonts w:hint="eastAsia"/>
        </w:rPr>
        <w:t>1</w:t>
      </w:r>
      <w:r>
        <w:t>.</w:t>
      </w:r>
      <w:r>
        <w:rPr>
          <w:rFonts w:hint="eastAsia"/>
        </w:rPr>
        <w:t>生态环境效益</w:t>
      </w:r>
      <w:bookmarkEnd w:id="60"/>
    </w:p>
    <w:p>
      <w:pPr>
        <w:ind w:firstLine="600"/>
      </w:pPr>
      <w:r>
        <w:rPr>
          <w:rFonts w:hint="eastAsia"/>
        </w:rPr>
        <w:t>生态环境质量明显改善。规划实施后，慈溪水、气、土壤环境质量明显改善，空气环境严重污染天数基本消除，地表水劣Ⅴ类水体全面消除，一般工业固废综合利用率达到99%以上，危险废物利用率处置达到100%，土壤风险达到有效控制。同时，农村人居环境切实得到改善，满足人体健康对环境的基本需求，有力地保障环境安全。</w:t>
      </w:r>
    </w:p>
    <w:p>
      <w:pPr>
        <w:ind w:firstLine="600"/>
      </w:pPr>
      <w:r>
        <w:rPr>
          <w:rFonts w:hint="eastAsia"/>
        </w:rPr>
        <w:t>生态安全格局进一步优化。规划通过推进重要的生态系统、沿海湿地滩涂、基本农田及其他农业用地保护，持续加快构建“一区两带一网多点”的生态安全格局，继续维持“南部丘陵地带生态功能保障区及生态红线区”的自然生态本底状态、“沿海生态功能防护带”生态系统服务功能的稳定性和“中部平原农田生态功能保护带”耕地红线及生态系统的完整性，有利于保护生态系统的稳定性与多样性，有利于生态服务功能全面提升。</w:t>
      </w:r>
    </w:p>
    <w:p>
      <w:pPr>
        <w:pStyle w:val="4"/>
      </w:pPr>
      <w:bookmarkStart w:id="61" w:name="_Toc132982795"/>
      <w:r>
        <w:rPr>
          <w:rFonts w:hint="eastAsia"/>
        </w:rPr>
        <w:t>2.经济效益</w:t>
      </w:r>
      <w:bookmarkEnd w:id="61"/>
    </w:p>
    <w:p>
      <w:pPr>
        <w:ind w:firstLine="600"/>
      </w:pPr>
      <w:r>
        <w:rPr>
          <w:rFonts w:hint="eastAsia"/>
        </w:rPr>
        <w:t>经济高质量发展。生态环境得到改善后，可以降低道路隔声降噪设施、水利防洪设施等方面的工程投资，地下水资源的保护与恢复、土壤肥力的改良、城市空气的净化减少了这方面的工程投资。水资源节约使得全社会的用水总量和用水成本大幅下降；通过节能降耗，使能源成本降低；固体废弃物的回收利用，使企业的原材料成本降低。全社会的能源、水资源等资源的消耗在资源减量使用、循环使用和回收再利用过程中得到显著降低。产业聚集区升级改造、国电投清洁能源研发创新和示范应用基地、数字乡村平台等重点项目的建设，将加快推进区域整体产业生态化和生态数字赋能的进程。</w:t>
      </w:r>
    </w:p>
    <w:p>
      <w:pPr>
        <w:ind w:firstLine="600"/>
      </w:pPr>
      <w:r>
        <w:rPr>
          <w:rFonts w:hint="eastAsia"/>
        </w:rPr>
        <w:t>减轻突发性灾害的损失。环境安全、生态安全水平的提高，最大的效益体现在对各类灾害尤其是累积性灾害的减免。各种污染都可能通过水、大气、土壤等介质通过富集作用沿食物链传递到人体当中直接威胁健康状况，而且会长期潜伏在环境中难以去除。本规划提出的污染控制措施得以落实后不仅可以降低这种累积性的污染危害，而且能够有效地遏制突发性污染事故的爆发或传播。城市涝灾、洪水、地面沉降和裂缝、地下水污染等都会危机人类的生命财产安全，带来直接的经济损失。本规划力图通过长期的生态建设和保护，培育健康的生态过程，使得在极端气象条件下最大程度地减轻突发性灾害的损失。</w:t>
      </w:r>
    </w:p>
    <w:p>
      <w:pPr>
        <w:ind w:firstLine="600"/>
      </w:pPr>
      <w:r>
        <w:rPr>
          <w:rFonts w:hint="eastAsia"/>
        </w:rPr>
        <w:t>提升区域发展能级。通过低碳的经济圈建设工程，促进传统产业的低碳化改造，推动高新技术产业和新能源产业的低碳化发展，积极发展绿色工业、绿色服务业和生态农业，引领绿色、低碳、节能的生活风尚，从根本上提升慈溪发展能级，全面发挥省经济社会发展龙头区域的极核功能。通过低碳的经济圈建设、健康的环境圈建设、宜居的生活圈建设，慈溪在基础设施建设、产业集群发展、低碳经济发展等方面将取得显著进展，进一步缩小区域发展差距，实现一体化发展。</w:t>
      </w:r>
    </w:p>
    <w:p>
      <w:pPr>
        <w:pStyle w:val="4"/>
      </w:pPr>
      <w:bookmarkStart w:id="62" w:name="_Toc132982796"/>
      <w:r>
        <w:rPr>
          <w:rFonts w:hint="eastAsia"/>
        </w:rPr>
        <w:t>3.社会效益</w:t>
      </w:r>
      <w:bookmarkEnd w:id="62"/>
    </w:p>
    <w:p>
      <w:pPr>
        <w:ind w:firstLine="600"/>
      </w:pPr>
      <w:r>
        <w:rPr>
          <w:rFonts w:hint="eastAsia"/>
        </w:rPr>
        <w:t>通过生态文明建设，将加强政府各职能部门综合决策的科学性和民主性，培育可持续发展的运行机制，实现城市决策管理的系统化、科学化和生态化；有效推动慈溪传统文化与现代生态文明有机地结合，促进所有受教育者包括决策者、管理者和普通市民生态文明程度和人口素质的显著提升。通过城镇污水处理厂、农村生活污水治理工程、城中村（厂）改造工程等重点项目的建设，形成完善的“以人为本”、“全社会共建共享”的社会服务设施和基础设施。依托观海卫镇生态廊道建设、雅戈尔康旅综合体建设等重点项目，培育“两山”转化新业态，促进生态环境与文旅融合，逐步把慈溪建设成为历史文脉得以尊重、文化氛围浓厚、地方特色鲜明、景观环境优美、服务体系完善、生态系统良性循环的经济高效、环境和谐、社会文明的新型城市。</w:t>
      </w:r>
    </w:p>
    <w:p>
      <w:pPr>
        <w:ind w:firstLine="600"/>
      </w:pPr>
      <w:r>
        <w:rPr>
          <w:rFonts w:hint="eastAsia"/>
        </w:rPr>
        <w:t>通过将慈溪建设成为国家生态文明建设示范区，进一步提高慈溪在全国乃至国际上的影响力。通过生态制度、生态安全、生态空间、生态经济、生态生活和生态文化的建设，低碳、安全、宜居、和谐、高效的生态文明城市将初步建立，全面提升“共富共美现代化新慈溪”的显示度和美誉度。建设过程中取得的经验将成为生态文明建设的宝贵借鉴，在国内造成良好影响，有助于慈溪城市形象的树立，从而增强慈溪的城市综合实力。</w:t>
      </w:r>
    </w:p>
    <w:p>
      <w:pPr>
        <w:pStyle w:val="3"/>
        <w:sectPr>
          <w:pgSz w:w="11906" w:h="16838"/>
          <w:pgMar w:top="1440" w:right="1800" w:bottom="1440" w:left="1800" w:header="851" w:footer="992" w:gutter="0"/>
          <w:cols w:space="425" w:num="1"/>
          <w:docGrid w:type="lines" w:linePitch="312" w:charSpace="0"/>
        </w:sectPr>
      </w:pPr>
    </w:p>
    <w:p>
      <w:pPr>
        <w:pStyle w:val="2"/>
      </w:pPr>
      <w:bookmarkStart w:id="63" w:name="_Toc132982797"/>
      <w:r>
        <w:rPr>
          <w:rFonts w:hint="eastAsia"/>
        </w:rPr>
        <w:t>五、保障措施</w:t>
      </w:r>
      <w:bookmarkEnd w:id="63"/>
    </w:p>
    <w:p>
      <w:pPr>
        <w:pStyle w:val="3"/>
      </w:pPr>
      <w:bookmarkStart w:id="64" w:name="_Toc132982798"/>
      <w:r>
        <w:rPr>
          <w:rFonts w:hint="eastAsia"/>
        </w:rPr>
        <w:t>（一）组织领导</w:t>
      </w:r>
      <w:bookmarkEnd w:id="64"/>
    </w:p>
    <w:p>
      <w:pPr>
        <w:ind w:firstLine="600"/>
      </w:pPr>
      <w:r>
        <w:rPr>
          <w:rFonts w:hint="eastAsia"/>
        </w:rPr>
        <w:t>加强规划实施的组织领导，根据规划要求明确责任目标，强化美丽慈溪建设工作领导小组职责，严格落实生态环境保护党政同责、一岗双责。建立完善生态文明建设示范区的目标责任制和激励约束机制。健全生态文明建设工作联席会议制度，市委、市政府定期召集各相关部门、各镇（街道）、园区负责人，明确各相关部门、各镇（街道）、园区职责分工，落实规划重点任务，强化信息共享，协调部门分工，推进协同办公，着力解决重点难点问题，确保规划顺利实施。</w:t>
      </w:r>
    </w:p>
    <w:p>
      <w:pPr>
        <w:pStyle w:val="3"/>
      </w:pPr>
      <w:bookmarkStart w:id="65" w:name="_Toc132982799"/>
      <w:r>
        <w:rPr>
          <w:rFonts w:hint="eastAsia"/>
        </w:rPr>
        <w:t>（二）监督考核</w:t>
      </w:r>
      <w:bookmarkEnd w:id="65"/>
    </w:p>
    <w:p>
      <w:pPr>
        <w:ind w:firstLine="600"/>
      </w:pPr>
      <w:r>
        <w:rPr>
          <w:rFonts w:hint="eastAsia"/>
        </w:rPr>
        <w:t>将生态文明建设工作纳入各级领导干部实绩考核的重要内容，完善责任追究制度。将规划重点项目按年度分阶段纳入政府重点项目，建立工作督办制度，加快推进实施，确保责任到位、措施到位、投入到位。建立健全人大代表、政协委员、专家学者、新闻媒体等社会各界参与的大督查机制。创新监管手段和监管方式，利用信息化的监管方式，加强卫星遥感、无人机（船）等技术应用，充分运用大数据、“互联网+”、“APP”等信息渠道，强化生态环境监管执法。</w:t>
      </w:r>
    </w:p>
    <w:p>
      <w:pPr>
        <w:pStyle w:val="3"/>
      </w:pPr>
      <w:bookmarkStart w:id="66" w:name="_Toc132982800"/>
      <w:r>
        <w:rPr>
          <w:rFonts w:hint="eastAsia"/>
        </w:rPr>
        <w:t>（三）资金保障</w:t>
      </w:r>
      <w:bookmarkEnd w:id="66"/>
    </w:p>
    <w:p>
      <w:pPr>
        <w:ind w:firstLine="600"/>
      </w:pPr>
      <w:r>
        <w:rPr>
          <w:rFonts w:hint="eastAsia"/>
        </w:rPr>
        <w:t>加大财政支持力度，把生态文明建设作为预算保障的重点，争取专项资金支持。鼓励各部门重点申报国家、省市各项与生态文明建设有关的专项建设资金，积极申请国内外各类社会组织关于环境保护的专项基金。同时拓宽资金来源渠道，多层次筹措资金，引导社会资本参与生态文明建设工作，发挥市场机制，深化绿色财税制度改革，促进企业强化环保投入，鼓励社会资本投入，主动对接国内外各级各类银行，通过证券、风投等方式进行企业化融资。</w:t>
      </w:r>
    </w:p>
    <w:p>
      <w:pPr>
        <w:pStyle w:val="3"/>
      </w:pPr>
      <w:bookmarkStart w:id="67" w:name="_Toc132982801"/>
      <w:r>
        <w:rPr>
          <w:rFonts w:hint="eastAsia"/>
        </w:rPr>
        <w:t>（四）技术创新</w:t>
      </w:r>
      <w:bookmarkEnd w:id="67"/>
    </w:p>
    <w:p>
      <w:pPr>
        <w:ind w:firstLine="600"/>
      </w:pPr>
      <w:r>
        <w:rPr>
          <w:rFonts w:hint="eastAsia"/>
        </w:rPr>
        <w:t>依托大专院校、科研院所和海内外高层次人才，着力引进和建设国家级与省级工程实验室、重点实验室、企业技术研究中心，加强与慈溪绿色、低碳、循环产业发展高度关联的应用基础研究。完善环境科技研究体系和创新环境，加强生态系统服务、生态环境承载力评估、生态安全阈值、水环境容量动态预测等理论应用。每年在生态建设系统中选拔一批优秀人员进省内外高校和学术机构深造进修，不定期邀请国内外生态文明建设知名专家进行讲课培训。</w:t>
      </w:r>
    </w:p>
    <w:p>
      <w:pPr>
        <w:pStyle w:val="3"/>
      </w:pPr>
      <w:bookmarkStart w:id="68" w:name="_Toc132982802"/>
      <w:r>
        <w:rPr>
          <w:rFonts w:hint="eastAsia"/>
        </w:rPr>
        <w:t>（五）社会参与</w:t>
      </w:r>
      <w:bookmarkEnd w:id="68"/>
    </w:p>
    <w:p>
      <w:pPr>
        <w:ind w:firstLine="600"/>
      </w:pPr>
      <w:r>
        <w:rPr>
          <w:rFonts w:hint="eastAsia"/>
        </w:rPr>
        <w:t>开展多样式的宣传活动，以政府信息公开平台为政务公开主阵地，进一步拓宽公开渠道，发挥“两微”、日报、电台、电视台等新旧媒体宣传优势，定期向市民通报环境质量、生态文明建设相关创建活动进展等，有针对性地解决群众所惑，全面提高广大群众对生态文明建设的参与度和满意度。实行民众广泛参与的生态文明建设监督委员会制度，强化生态文明建设监督工作职能。畅通公众信息反馈、接收渠道，及时将公众的反馈意见和建议融入到生态文明建设中。</w:t>
      </w:r>
    </w:p>
    <w:p>
      <w:pPr>
        <w:ind w:firstLine="60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792473"/>
      <w:docPartObj>
        <w:docPartGallery w:val="autotext"/>
      </w:docPartObj>
    </w:sdtPr>
    <w:sdtContent>
      <w:p>
        <w:pPr>
          <w:pStyle w:val="22"/>
          <w:ind w:firstLine="360"/>
          <w:jc w:val="center"/>
        </w:pPr>
        <w:r>
          <w:fldChar w:fldCharType="begin"/>
        </w:r>
        <w:r>
          <w:instrText xml:space="preserve">PAGE   \* MERGEFORMAT</w:instrText>
        </w:r>
        <w:r>
          <w:fldChar w:fldCharType="separate"/>
        </w:r>
        <w:r>
          <w:rPr>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571040"/>
      <w:docPartObj>
        <w:docPartGallery w:val="autotext"/>
      </w:docPartObj>
    </w:sdtPr>
    <w:sdtContent>
      <w:p>
        <w:pPr>
          <w:pStyle w:val="22"/>
          <w:ind w:firstLine="360"/>
          <w:jc w:val="center"/>
        </w:pPr>
        <w:r>
          <w:fldChar w:fldCharType="begin"/>
        </w:r>
        <w:r>
          <w:instrText xml:space="preserve">PAGE   \* MERGEFORMAT</w:instrText>
        </w:r>
        <w:r>
          <w:fldChar w:fldCharType="separate"/>
        </w:r>
        <w:r>
          <w:rPr>
            <w:lang w:val="zh-CN"/>
          </w:rPr>
          <w:t>III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483400"/>
      <w:docPartObj>
        <w:docPartGallery w:val="autotext"/>
      </w:docPartObj>
    </w:sdtPr>
    <w:sdtContent>
      <w:p>
        <w:pPr>
          <w:pStyle w:val="22"/>
          <w:ind w:firstLine="360"/>
          <w:jc w:val="center"/>
        </w:pPr>
        <w:r>
          <w:fldChar w:fldCharType="begin"/>
        </w:r>
        <w:r>
          <w:instrText xml:space="preserve">PAGE   \* MERGEFORMAT</w:instrText>
        </w:r>
        <w:r>
          <w:fldChar w:fldCharType="separate"/>
        </w:r>
        <w:r>
          <w:rPr>
            <w:lang w:val="zh-CN"/>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501B6"/>
    <w:multiLevelType w:val="multilevel"/>
    <w:tmpl w:val="1E8501B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997212"/>
    <w:multiLevelType w:val="multilevel"/>
    <w:tmpl w:val="5D9972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2ZWYyZTA1YTJmYzk4N2VjMmM1YzUyZjc5NjEwYzEifQ=="/>
  </w:docVars>
  <w:rsids>
    <w:rsidRoot w:val="00077249"/>
    <w:rsid w:val="00003527"/>
    <w:rsid w:val="000046F7"/>
    <w:rsid w:val="00005AA4"/>
    <w:rsid w:val="00005EF4"/>
    <w:rsid w:val="000072CB"/>
    <w:rsid w:val="000102A9"/>
    <w:rsid w:val="000106D7"/>
    <w:rsid w:val="00010715"/>
    <w:rsid w:val="00011FE6"/>
    <w:rsid w:val="000131A2"/>
    <w:rsid w:val="00013952"/>
    <w:rsid w:val="00014574"/>
    <w:rsid w:val="00015A98"/>
    <w:rsid w:val="000203C5"/>
    <w:rsid w:val="000265BC"/>
    <w:rsid w:val="000266AD"/>
    <w:rsid w:val="00026F1A"/>
    <w:rsid w:val="000279A4"/>
    <w:rsid w:val="00027F06"/>
    <w:rsid w:val="000300AC"/>
    <w:rsid w:val="0003071A"/>
    <w:rsid w:val="00030881"/>
    <w:rsid w:val="000315A6"/>
    <w:rsid w:val="00031919"/>
    <w:rsid w:val="000327A7"/>
    <w:rsid w:val="00034945"/>
    <w:rsid w:val="0003610F"/>
    <w:rsid w:val="00040785"/>
    <w:rsid w:val="000407D0"/>
    <w:rsid w:val="00042F71"/>
    <w:rsid w:val="000434C1"/>
    <w:rsid w:val="00043D4D"/>
    <w:rsid w:val="00045FEC"/>
    <w:rsid w:val="00046035"/>
    <w:rsid w:val="00046E5F"/>
    <w:rsid w:val="00047325"/>
    <w:rsid w:val="000505AB"/>
    <w:rsid w:val="000520B8"/>
    <w:rsid w:val="00052C2D"/>
    <w:rsid w:val="000538F2"/>
    <w:rsid w:val="000539B1"/>
    <w:rsid w:val="000541ED"/>
    <w:rsid w:val="00054463"/>
    <w:rsid w:val="00056CE9"/>
    <w:rsid w:val="00057E19"/>
    <w:rsid w:val="00057F39"/>
    <w:rsid w:val="00060A4F"/>
    <w:rsid w:val="0006120C"/>
    <w:rsid w:val="0006294A"/>
    <w:rsid w:val="00062DF5"/>
    <w:rsid w:val="000672B5"/>
    <w:rsid w:val="00067CE2"/>
    <w:rsid w:val="0007074E"/>
    <w:rsid w:val="0007083A"/>
    <w:rsid w:val="00070D53"/>
    <w:rsid w:val="000722A3"/>
    <w:rsid w:val="00072E04"/>
    <w:rsid w:val="00072F37"/>
    <w:rsid w:val="00075036"/>
    <w:rsid w:val="00075AF3"/>
    <w:rsid w:val="00075D68"/>
    <w:rsid w:val="000765A6"/>
    <w:rsid w:val="00076FEF"/>
    <w:rsid w:val="00077249"/>
    <w:rsid w:val="000772AF"/>
    <w:rsid w:val="0007777D"/>
    <w:rsid w:val="000778C6"/>
    <w:rsid w:val="00077EF0"/>
    <w:rsid w:val="000808C6"/>
    <w:rsid w:val="00081F9B"/>
    <w:rsid w:val="00081FE8"/>
    <w:rsid w:val="000823E2"/>
    <w:rsid w:val="00085336"/>
    <w:rsid w:val="00085A56"/>
    <w:rsid w:val="00086B47"/>
    <w:rsid w:val="0009059F"/>
    <w:rsid w:val="0009101A"/>
    <w:rsid w:val="00093F8A"/>
    <w:rsid w:val="00094383"/>
    <w:rsid w:val="000949E6"/>
    <w:rsid w:val="0009689A"/>
    <w:rsid w:val="000979CE"/>
    <w:rsid w:val="000A194F"/>
    <w:rsid w:val="000A1B8C"/>
    <w:rsid w:val="000A1E10"/>
    <w:rsid w:val="000A42DF"/>
    <w:rsid w:val="000A62D4"/>
    <w:rsid w:val="000A6905"/>
    <w:rsid w:val="000A7333"/>
    <w:rsid w:val="000A7763"/>
    <w:rsid w:val="000B15FA"/>
    <w:rsid w:val="000B16E8"/>
    <w:rsid w:val="000B1775"/>
    <w:rsid w:val="000B2032"/>
    <w:rsid w:val="000B2EE4"/>
    <w:rsid w:val="000B37AE"/>
    <w:rsid w:val="000B42A4"/>
    <w:rsid w:val="000B464E"/>
    <w:rsid w:val="000B4D39"/>
    <w:rsid w:val="000B550C"/>
    <w:rsid w:val="000B6381"/>
    <w:rsid w:val="000B66D5"/>
    <w:rsid w:val="000B7830"/>
    <w:rsid w:val="000C120A"/>
    <w:rsid w:val="000C1544"/>
    <w:rsid w:val="000C1F15"/>
    <w:rsid w:val="000C372C"/>
    <w:rsid w:val="000C41EF"/>
    <w:rsid w:val="000C4DBB"/>
    <w:rsid w:val="000C56E6"/>
    <w:rsid w:val="000C601D"/>
    <w:rsid w:val="000C7706"/>
    <w:rsid w:val="000D0011"/>
    <w:rsid w:val="000D07EC"/>
    <w:rsid w:val="000D0826"/>
    <w:rsid w:val="000D4563"/>
    <w:rsid w:val="000D71C1"/>
    <w:rsid w:val="000D7E57"/>
    <w:rsid w:val="000E33F2"/>
    <w:rsid w:val="000E345C"/>
    <w:rsid w:val="000E40D0"/>
    <w:rsid w:val="000E46A2"/>
    <w:rsid w:val="000E4728"/>
    <w:rsid w:val="000E49B0"/>
    <w:rsid w:val="000E4B5B"/>
    <w:rsid w:val="000E5A4C"/>
    <w:rsid w:val="000E7395"/>
    <w:rsid w:val="000F184D"/>
    <w:rsid w:val="000F3432"/>
    <w:rsid w:val="000F3F0F"/>
    <w:rsid w:val="000F5350"/>
    <w:rsid w:val="000F5F0C"/>
    <w:rsid w:val="000F6CB6"/>
    <w:rsid w:val="000F7245"/>
    <w:rsid w:val="000F7870"/>
    <w:rsid w:val="00100D63"/>
    <w:rsid w:val="00100E00"/>
    <w:rsid w:val="00101505"/>
    <w:rsid w:val="00101C41"/>
    <w:rsid w:val="0010233F"/>
    <w:rsid w:val="0010259A"/>
    <w:rsid w:val="00105A3A"/>
    <w:rsid w:val="0010609B"/>
    <w:rsid w:val="001072AF"/>
    <w:rsid w:val="00107C45"/>
    <w:rsid w:val="00110960"/>
    <w:rsid w:val="0011222E"/>
    <w:rsid w:val="001136B1"/>
    <w:rsid w:val="0011469D"/>
    <w:rsid w:val="00115BCD"/>
    <w:rsid w:val="0011701C"/>
    <w:rsid w:val="00117FB6"/>
    <w:rsid w:val="00122603"/>
    <w:rsid w:val="0012347E"/>
    <w:rsid w:val="0012397C"/>
    <w:rsid w:val="001265FB"/>
    <w:rsid w:val="00127CCB"/>
    <w:rsid w:val="001313FA"/>
    <w:rsid w:val="00132851"/>
    <w:rsid w:val="001330E9"/>
    <w:rsid w:val="00136446"/>
    <w:rsid w:val="0013753A"/>
    <w:rsid w:val="00137BD9"/>
    <w:rsid w:val="001405E5"/>
    <w:rsid w:val="00140A3B"/>
    <w:rsid w:val="00140B69"/>
    <w:rsid w:val="00140E50"/>
    <w:rsid w:val="00141FD3"/>
    <w:rsid w:val="00141FE0"/>
    <w:rsid w:val="00142F8D"/>
    <w:rsid w:val="001436DA"/>
    <w:rsid w:val="00143AF3"/>
    <w:rsid w:val="001447EB"/>
    <w:rsid w:val="00145340"/>
    <w:rsid w:val="00146062"/>
    <w:rsid w:val="00146B06"/>
    <w:rsid w:val="00147622"/>
    <w:rsid w:val="00147DCA"/>
    <w:rsid w:val="00152D87"/>
    <w:rsid w:val="00152E44"/>
    <w:rsid w:val="001546F2"/>
    <w:rsid w:val="00155D35"/>
    <w:rsid w:val="00157B73"/>
    <w:rsid w:val="001612B9"/>
    <w:rsid w:val="001627F1"/>
    <w:rsid w:val="001644B2"/>
    <w:rsid w:val="0016737F"/>
    <w:rsid w:val="00167BCD"/>
    <w:rsid w:val="00170574"/>
    <w:rsid w:val="001705EA"/>
    <w:rsid w:val="0017354B"/>
    <w:rsid w:val="0017417F"/>
    <w:rsid w:val="00175043"/>
    <w:rsid w:val="001752A8"/>
    <w:rsid w:val="0017531D"/>
    <w:rsid w:val="00175A01"/>
    <w:rsid w:val="00175EA7"/>
    <w:rsid w:val="00176594"/>
    <w:rsid w:val="001825E2"/>
    <w:rsid w:val="001852D2"/>
    <w:rsid w:val="00193938"/>
    <w:rsid w:val="00193BD1"/>
    <w:rsid w:val="00194F29"/>
    <w:rsid w:val="00196031"/>
    <w:rsid w:val="0019634C"/>
    <w:rsid w:val="0019715B"/>
    <w:rsid w:val="001A1180"/>
    <w:rsid w:val="001A4AB9"/>
    <w:rsid w:val="001A5004"/>
    <w:rsid w:val="001A55A0"/>
    <w:rsid w:val="001A5B72"/>
    <w:rsid w:val="001A7294"/>
    <w:rsid w:val="001A7335"/>
    <w:rsid w:val="001A7340"/>
    <w:rsid w:val="001A7BDB"/>
    <w:rsid w:val="001B0A88"/>
    <w:rsid w:val="001B19AE"/>
    <w:rsid w:val="001B1C7D"/>
    <w:rsid w:val="001B2266"/>
    <w:rsid w:val="001B2287"/>
    <w:rsid w:val="001B23B0"/>
    <w:rsid w:val="001B49AF"/>
    <w:rsid w:val="001B6681"/>
    <w:rsid w:val="001B7B10"/>
    <w:rsid w:val="001C0147"/>
    <w:rsid w:val="001C1185"/>
    <w:rsid w:val="001C17FD"/>
    <w:rsid w:val="001C2902"/>
    <w:rsid w:val="001C2C74"/>
    <w:rsid w:val="001C349E"/>
    <w:rsid w:val="001C3B33"/>
    <w:rsid w:val="001C55DC"/>
    <w:rsid w:val="001C59C5"/>
    <w:rsid w:val="001C5DFC"/>
    <w:rsid w:val="001C6C96"/>
    <w:rsid w:val="001D0047"/>
    <w:rsid w:val="001D0721"/>
    <w:rsid w:val="001D0E5D"/>
    <w:rsid w:val="001D2262"/>
    <w:rsid w:val="001D2595"/>
    <w:rsid w:val="001D3B87"/>
    <w:rsid w:val="001D54AA"/>
    <w:rsid w:val="001D5A96"/>
    <w:rsid w:val="001E0088"/>
    <w:rsid w:val="001E173C"/>
    <w:rsid w:val="001E1837"/>
    <w:rsid w:val="001E211C"/>
    <w:rsid w:val="001E31BF"/>
    <w:rsid w:val="001E328A"/>
    <w:rsid w:val="001E35C8"/>
    <w:rsid w:val="001E394D"/>
    <w:rsid w:val="001E6FD6"/>
    <w:rsid w:val="001E7230"/>
    <w:rsid w:val="001E7D22"/>
    <w:rsid w:val="001F1A3F"/>
    <w:rsid w:val="001F2CE2"/>
    <w:rsid w:val="001F465B"/>
    <w:rsid w:val="001F5203"/>
    <w:rsid w:val="001F60F1"/>
    <w:rsid w:val="001F6297"/>
    <w:rsid w:val="002014FE"/>
    <w:rsid w:val="0020189D"/>
    <w:rsid w:val="002025F2"/>
    <w:rsid w:val="00202D44"/>
    <w:rsid w:val="002038CC"/>
    <w:rsid w:val="00203A7A"/>
    <w:rsid w:val="00203B8A"/>
    <w:rsid w:val="0020422F"/>
    <w:rsid w:val="00204CC8"/>
    <w:rsid w:val="002072F1"/>
    <w:rsid w:val="00210BED"/>
    <w:rsid w:val="00210D6C"/>
    <w:rsid w:val="00211156"/>
    <w:rsid w:val="002127BA"/>
    <w:rsid w:val="002128E6"/>
    <w:rsid w:val="00212A04"/>
    <w:rsid w:val="00213998"/>
    <w:rsid w:val="00214B25"/>
    <w:rsid w:val="00214BBC"/>
    <w:rsid w:val="00214F5C"/>
    <w:rsid w:val="00215E24"/>
    <w:rsid w:val="0021748A"/>
    <w:rsid w:val="00217512"/>
    <w:rsid w:val="00217665"/>
    <w:rsid w:val="00220776"/>
    <w:rsid w:val="002239EB"/>
    <w:rsid w:val="00223B0D"/>
    <w:rsid w:val="00224422"/>
    <w:rsid w:val="00224E50"/>
    <w:rsid w:val="00225315"/>
    <w:rsid w:val="002254FC"/>
    <w:rsid w:val="00226734"/>
    <w:rsid w:val="00226D88"/>
    <w:rsid w:val="00226F94"/>
    <w:rsid w:val="00227197"/>
    <w:rsid w:val="00230A9B"/>
    <w:rsid w:val="002328A0"/>
    <w:rsid w:val="00232FE9"/>
    <w:rsid w:val="00233B95"/>
    <w:rsid w:val="00233C2E"/>
    <w:rsid w:val="002352C0"/>
    <w:rsid w:val="00236267"/>
    <w:rsid w:val="0023645E"/>
    <w:rsid w:val="002407B7"/>
    <w:rsid w:val="002409F4"/>
    <w:rsid w:val="00241124"/>
    <w:rsid w:val="00241B15"/>
    <w:rsid w:val="00241E86"/>
    <w:rsid w:val="002434C7"/>
    <w:rsid w:val="00245AFE"/>
    <w:rsid w:val="002464E3"/>
    <w:rsid w:val="00246687"/>
    <w:rsid w:val="002479BF"/>
    <w:rsid w:val="00250687"/>
    <w:rsid w:val="0025167F"/>
    <w:rsid w:val="002520C3"/>
    <w:rsid w:val="002527BC"/>
    <w:rsid w:val="0025430B"/>
    <w:rsid w:val="00254C06"/>
    <w:rsid w:val="002557A4"/>
    <w:rsid w:val="00257290"/>
    <w:rsid w:val="002573C4"/>
    <w:rsid w:val="0026002E"/>
    <w:rsid w:val="00260396"/>
    <w:rsid w:val="0026103A"/>
    <w:rsid w:val="00261395"/>
    <w:rsid w:val="002617F9"/>
    <w:rsid w:val="00263233"/>
    <w:rsid w:val="0026467C"/>
    <w:rsid w:val="00264B1D"/>
    <w:rsid w:val="0026504E"/>
    <w:rsid w:val="00265ACD"/>
    <w:rsid w:val="00265EBE"/>
    <w:rsid w:val="00266B8A"/>
    <w:rsid w:val="0027023D"/>
    <w:rsid w:val="0027067E"/>
    <w:rsid w:val="00272A45"/>
    <w:rsid w:val="00272F69"/>
    <w:rsid w:val="00274E3B"/>
    <w:rsid w:val="00275C6E"/>
    <w:rsid w:val="00276C9D"/>
    <w:rsid w:val="00280585"/>
    <w:rsid w:val="00281934"/>
    <w:rsid w:val="00281C9A"/>
    <w:rsid w:val="00283AE6"/>
    <w:rsid w:val="00283BAF"/>
    <w:rsid w:val="00283D12"/>
    <w:rsid w:val="00286A8F"/>
    <w:rsid w:val="00286CA6"/>
    <w:rsid w:val="0029018C"/>
    <w:rsid w:val="00290F47"/>
    <w:rsid w:val="00292641"/>
    <w:rsid w:val="00292C72"/>
    <w:rsid w:val="00294235"/>
    <w:rsid w:val="0029443C"/>
    <w:rsid w:val="00294D91"/>
    <w:rsid w:val="002952F0"/>
    <w:rsid w:val="002969CA"/>
    <w:rsid w:val="002A0A2A"/>
    <w:rsid w:val="002A1998"/>
    <w:rsid w:val="002A24EC"/>
    <w:rsid w:val="002A26BF"/>
    <w:rsid w:val="002A32B6"/>
    <w:rsid w:val="002A3F12"/>
    <w:rsid w:val="002A43FE"/>
    <w:rsid w:val="002A632B"/>
    <w:rsid w:val="002A783B"/>
    <w:rsid w:val="002B2921"/>
    <w:rsid w:val="002B3327"/>
    <w:rsid w:val="002B3AD9"/>
    <w:rsid w:val="002B429F"/>
    <w:rsid w:val="002B4470"/>
    <w:rsid w:val="002B48E3"/>
    <w:rsid w:val="002B4906"/>
    <w:rsid w:val="002B4976"/>
    <w:rsid w:val="002B4A38"/>
    <w:rsid w:val="002B6082"/>
    <w:rsid w:val="002B7985"/>
    <w:rsid w:val="002C4B32"/>
    <w:rsid w:val="002C5BB1"/>
    <w:rsid w:val="002C5DE8"/>
    <w:rsid w:val="002C630C"/>
    <w:rsid w:val="002C711B"/>
    <w:rsid w:val="002D1812"/>
    <w:rsid w:val="002D2810"/>
    <w:rsid w:val="002D2D64"/>
    <w:rsid w:val="002D4757"/>
    <w:rsid w:val="002D51DF"/>
    <w:rsid w:val="002D6605"/>
    <w:rsid w:val="002D75CC"/>
    <w:rsid w:val="002E066F"/>
    <w:rsid w:val="002E241B"/>
    <w:rsid w:val="002E2AAD"/>
    <w:rsid w:val="002E6C47"/>
    <w:rsid w:val="002F0250"/>
    <w:rsid w:val="002F051D"/>
    <w:rsid w:val="002F09F6"/>
    <w:rsid w:val="002F27F7"/>
    <w:rsid w:val="002F2B62"/>
    <w:rsid w:val="002F399B"/>
    <w:rsid w:val="002F40FC"/>
    <w:rsid w:val="002F593D"/>
    <w:rsid w:val="002F701D"/>
    <w:rsid w:val="002F79FD"/>
    <w:rsid w:val="003000C5"/>
    <w:rsid w:val="00300B6F"/>
    <w:rsid w:val="003023BD"/>
    <w:rsid w:val="00302761"/>
    <w:rsid w:val="00302BF8"/>
    <w:rsid w:val="003030CE"/>
    <w:rsid w:val="00304D2D"/>
    <w:rsid w:val="0030607B"/>
    <w:rsid w:val="00310EBF"/>
    <w:rsid w:val="0031134C"/>
    <w:rsid w:val="00311BE6"/>
    <w:rsid w:val="00311E13"/>
    <w:rsid w:val="003141A6"/>
    <w:rsid w:val="003146E8"/>
    <w:rsid w:val="00314D9F"/>
    <w:rsid w:val="00315996"/>
    <w:rsid w:val="00316BF0"/>
    <w:rsid w:val="00317C58"/>
    <w:rsid w:val="00317DC1"/>
    <w:rsid w:val="003217DD"/>
    <w:rsid w:val="00322559"/>
    <w:rsid w:val="00324D1E"/>
    <w:rsid w:val="00326042"/>
    <w:rsid w:val="003260A2"/>
    <w:rsid w:val="003306E5"/>
    <w:rsid w:val="00330D0B"/>
    <w:rsid w:val="0033175B"/>
    <w:rsid w:val="00334643"/>
    <w:rsid w:val="00335FF4"/>
    <w:rsid w:val="00337198"/>
    <w:rsid w:val="003371B2"/>
    <w:rsid w:val="0033753C"/>
    <w:rsid w:val="0034002F"/>
    <w:rsid w:val="00340F49"/>
    <w:rsid w:val="00341254"/>
    <w:rsid w:val="003418ED"/>
    <w:rsid w:val="0034232F"/>
    <w:rsid w:val="00342BA8"/>
    <w:rsid w:val="003436EA"/>
    <w:rsid w:val="00344660"/>
    <w:rsid w:val="0034688B"/>
    <w:rsid w:val="003475BF"/>
    <w:rsid w:val="003479DD"/>
    <w:rsid w:val="00350757"/>
    <w:rsid w:val="00350D3F"/>
    <w:rsid w:val="00351E7D"/>
    <w:rsid w:val="003521C4"/>
    <w:rsid w:val="003531BE"/>
    <w:rsid w:val="00355E8A"/>
    <w:rsid w:val="00356CC6"/>
    <w:rsid w:val="00356F5F"/>
    <w:rsid w:val="003572F5"/>
    <w:rsid w:val="003637B4"/>
    <w:rsid w:val="0036389B"/>
    <w:rsid w:val="00367070"/>
    <w:rsid w:val="003673DB"/>
    <w:rsid w:val="0036753B"/>
    <w:rsid w:val="00370876"/>
    <w:rsid w:val="0037091D"/>
    <w:rsid w:val="003719FB"/>
    <w:rsid w:val="00371E0E"/>
    <w:rsid w:val="00372775"/>
    <w:rsid w:val="003732CF"/>
    <w:rsid w:val="0037391E"/>
    <w:rsid w:val="003741BF"/>
    <w:rsid w:val="00374C4A"/>
    <w:rsid w:val="00380AF1"/>
    <w:rsid w:val="00380DB3"/>
    <w:rsid w:val="00383A2F"/>
    <w:rsid w:val="00383C95"/>
    <w:rsid w:val="00384036"/>
    <w:rsid w:val="00385619"/>
    <w:rsid w:val="00386E30"/>
    <w:rsid w:val="0038701E"/>
    <w:rsid w:val="00387F58"/>
    <w:rsid w:val="003907D1"/>
    <w:rsid w:val="00390BB4"/>
    <w:rsid w:val="0039350D"/>
    <w:rsid w:val="0039393E"/>
    <w:rsid w:val="00393FF5"/>
    <w:rsid w:val="00394DD8"/>
    <w:rsid w:val="003953A5"/>
    <w:rsid w:val="00395705"/>
    <w:rsid w:val="00395F6F"/>
    <w:rsid w:val="00396133"/>
    <w:rsid w:val="00396E2F"/>
    <w:rsid w:val="0039742D"/>
    <w:rsid w:val="00397E78"/>
    <w:rsid w:val="003A00E4"/>
    <w:rsid w:val="003A0A73"/>
    <w:rsid w:val="003A1074"/>
    <w:rsid w:val="003A5D4B"/>
    <w:rsid w:val="003A63FE"/>
    <w:rsid w:val="003A6C2D"/>
    <w:rsid w:val="003A7FBC"/>
    <w:rsid w:val="003B0AB7"/>
    <w:rsid w:val="003B0ACC"/>
    <w:rsid w:val="003B197A"/>
    <w:rsid w:val="003B2007"/>
    <w:rsid w:val="003B2A48"/>
    <w:rsid w:val="003B33DA"/>
    <w:rsid w:val="003B3C5B"/>
    <w:rsid w:val="003B43EE"/>
    <w:rsid w:val="003B6D4A"/>
    <w:rsid w:val="003B77E7"/>
    <w:rsid w:val="003C08CE"/>
    <w:rsid w:val="003C2CA8"/>
    <w:rsid w:val="003C420E"/>
    <w:rsid w:val="003C5EB4"/>
    <w:rsid w:val="003C6848"/>
    <w:rsid w:val="003C7345"/>
    <w:rsid w:val="003C76EC"/>
    <w:rsid w:val="003D0804"/>
    <w:rsid w:val="003D1B43"/>
    <w:rsid w:val="003D2A6A"/>
    <w:rsid w:val="003D2F00"/>
    <w:rsid w:val="003D30E8"/>
    <w:rsid w:val="003D34B1"/>
    <w:rsid w:val="003D3D5F"/>
    <w:rsid w:val="003D55A9"/>
    <w:rsid w:val="003D6310"/>
    <w:rsid w:val="003D6E8B"/>
    <w:rsid w:val="003D76AB"/>
    <w:rsid w:val="003D779B"/>
    <w:rsid w:val="003D7AA4"/>
    <w:rsid w:val="003D7C85"/>
    <w:rsid w:val="003D7D89"/>
    <w:rsid w:val="003D7EC1"/>
    <w:rsid w:val="003E0644"/>
    <w:rsid w:val="003E0AED"/>
    <w:rsid w:val="003E14F7"/>
    <w:rsid w:val="003E1C59"/>
    <w:rsid w:val="003E3575"/>
    <w:rsid w:val="003E369E"/>
    <w:rsid w:val="003E4675"/>
    <w:rsid w:val="003E504B"/>
    <w:rsid w:val="003E5973"/>
    <w:rsid w:val="003E6B96"/>
    <w:rsid w:val="003E7AA3"/>
    <w:rsid w:val="003F0A2C"/>
    <w:rsid w:val="003F0D3F"/>
    <w:rsid w:val="003F15C9"/>
    <w:rsid w:val="003F17E1"/>
    <w:rsid w:val="003F1BF0"/>
    <w:rsid w:val="003F1CBB"/>
    <w:rsid w:val="003F5134"/>
    <w:rsid w:val="003F521D"/>
    <w:rsid w:val="003F52F9"/>
    <w:rsid w:val="003F5BB6"/>
    <w:rsid w:val="003F6380"/>
    <w:rsid w:val="003F713B"/>
    <w:rsid w:val="00403387"/>
    <w:rsid w:val="0040347B"/>
    <w:rsid w:val="00403868"/>
    <w:rsid w:val="00404878"/>
    <w:rsid w:val="00404F96"/>
    <w:rsid w:val="00406234"/>
    <w:rsid w:val="00406903"/>
    <w:rsid w:val="004074EC"/>
    <w:rsid w:val="004074FF"/>
    <w:rsid w:val="00407F5C"/>
    <w:rsid w:val="00410367"/>
    <w:rsid w:val="00410E47"/>
    <w:rsid w:val="00411194"/>
    <w:rsid w:val="004120FD"/>
    <w:rsid w:val="0041246C"/>
    <w:rsid w:val="0041479A"/>
    <w:rsid w:val="00414F9F"/>
    <w:rsid w:val="0041733E"/>
    <w:rsid w:val="00417898"/>
    <w:rsid w:val="00417D4D"/>
    <w:rsid w:val="00420EEB"/>
    <w:rsid w:val="00421C49"/>
    <w:rsid w:val="00422434"/>
    <w:rsid w:val="00422D8E"/>
    <w:rsid w:val="004247AE"/>
    <w:rsid w:val="0042496A"/>
    <w:rsid w:val="004250BE"/>
    <w:rsid w:val="0042569F"/>
    <w:rsid w:val="0042571F"/>
    <w:rsid w:val="0042594C"/>
    <w:rsid w:val="00425AD6"/>
    <w:rsid w:val="00427601"/>
    <w:rsid w:val="00431698"/>
    <w:rsid w:val="004318F7"/>
    <w:rsid w:val="00433413"/>
    <w:rsid w:val="00434E7E"/>
    <w:rsid w:val="00436832"/>
    <w:rsid w:val="00436FE7"/>
    <w:rsid w:val="00437C72"/>
    <w:rsid w:val="00437F7B"/>
    <w:rsid w:val="00440B00"/>
    <w:rsid w:val="00440BD9"/>
    <w:rsid w:val="004414D8"/>
    <w:rsid w:val="00443E53"/>
    <w:rsid w:val="004440D3"/>
    <w:rsid w:val="0044498C"/>
    <w:rsid w:val="0044585C"/>
    <w:rsid w:val="0044656C"/>
    <w:rsid w:val="00446CEF"/>
    <w:rsid w:val="004474BD"/>
    <w:rsid w:val="0045188E"/>
    <w:rsid w:val="004529EE"/>
    <w:rsid w:val="00453544"/>
    <w:rsid w:val="00453A19"/>
    <w:rsid w:val="00453C08"/>
    <w:rsid w:val="00455C70"/>
    <w:rsid w:val="00456052"/>
    <w:rsid w:val="00456340"/>
    <w:rsid w:val="00456E32"/>
    <w:rsid w:val="004579EA"/>
    <w:rsid w:val="00457C9D"/>
    <w:rsid w:val="00457FE3"/>
    <w:rsid w:val="00460CBE"/>
    <w:rsid w:val="004620CB"/>
    <w:rsid w:val="00462F8F"/>
    <w:rsid w:val="00463615"/>
    <w:rsid w:val="00464803"/>
    <w:rsid w:val="004652D8"/>
    <w:rsid w:val="00465533"/>
    <w:rsid w:val="00465546"/>
    <w:rsid w:val="00466734"/>
    <w:rsid w:val="00471CDD"/>
    <w:rsid w:val="00472505"/>
    <w:rsid w:val="00472C5B"/>
    <w:rsid w:val="004736E4"/>
    <w:rsid w:val="00474576"/>
    <w:rsid w:val="004758E7"/>
    <w:rsid w:val="00475A3E"/>
    <w:rsid w:val="0048030F"/>
    <w:rsid w:val="00480FD4"/>
    <w:rsid w:val="0048437E"/>
    <w:rsid w:val="004844E4"/>
    <w:rsid w:val="00485B9B"/>
    <w:rsid w:val="0048754F"/>
    <w:rsid w:val="004879F2"/>
    <w:rsid w:val="00487A91"/>
    <w:rsid w:val="00490DB7"/>
    <w:rsid w:val="00491B96"/>
    <w:rsid w:val="004928FB"/>
    <w:rsid w:val="00493A68"/>
    <w:rsid w:val="004945D3"/>
    <w:rsid w:val="004949C6"/>
    <w:rsid w:val="00495625"/>
    <w:rsid w:val="00496B87"/>
    <w:rsid w:val="004978B4"/>
    <w:rsid w:val="004979FA"/>
    <w:rsid w:val="004A0315"/>
    <w:rsid w:val="004A0C95"/>
    <w:rsid w:val="004A197B"/>
    <w:rsid w:val="004A19E7"/>
    <w:rsid w:val="004A2CC8"/>
    <w:rsid w:val="004A2E3E"/>
    <w:rsid w:val="004A3769"/>
    <w:rsid w:val="004A652B"/>
    <w:rsid w:val="004A6671"/>
    <w:rsid w:val="004A73D1"/>
    <w:rsid w:val="004A797B"/>
    <w:rsid w:val="004B2749"/>
    <w:rsid w:val="004B346B"/>
    <w:rsid w:val="004B35EE"/>
    <w:rsid w:val="004B5C26"/>
    <w:rsid w:val="004B6ACB"/>
    <w:rsid w:val="004B6CFC"/>
    <w:rsid w:val="004B7FA6"/>
    <w:rsid w:val="004C0248"/>
    <w:rsid w:val="004C0FEE"/>
    <w:rsid w:val="004C23CE"/>
    <w:rsid w:val="004C3782"/>
    <w:rsid w:val="004C58C0"/>
    <w:rsid w:val="004C5BF5"/>
    <w:rsid w:val="004C6734"/>
    <w:rsid w:val="004D1E7E"/>
    <w:rsid w:val="004D283A"/>
    <w:rsid w:val="004D4F54"/>
    <w:rsid w:val="004D51B0"/>
    <w:rsid w:val="004D5AB2"/>
    <w:rsid w:val="004E0B62"/>
    <w:rsid w:val="004E0BD6"/>
    <w:rsid w:val="004E2452"/>
    <w:rsid w:val="004E73C1"/>
    <w:rsid w:val="004E758D"/>
    <w:rsid w:val="004F313F"/>
    <w:rsid w:val="004F3F8A"/>
    <w:rsid w:val="004F450C"/>
    <w:rsid w:val="004F657A"/>
    <w:rsid w:val="004F7006"/>
    <w:rsid w:val="004F739D"/>
    <w:rsid w:val="00500B77"/>
    <w:rsid w:val="0050193F"/>
    <w:rsid w:val="0050198A"/>
    <w:rsid w:val="00503704"/>
    <w:rsid w:val="00503A88"/>
    <w:rsid w:val="00503A94"/>
    <w:rsid w:val="00505C67"/>
    <w:rsid w:val="00505D86"/>
    <w:rsid w:val="00506B9B"/>
    <w:rsid w:val="00506E42"/>
    <w:rsid w:val="00510145"/>
    <w:rsid w:val="0051051B"/>
    <w:rsid w:val="00511CF0"/>
    <w:rsid w:val="00514A1F"/>
    <w:rsid w:val="0051564C"/>
    <w:rsid w:val="0051567C"/>
    <w:rsid w:val="005158DF"/>
    <w:rsid w:val="00516134"/>
    <w:rsid w:val="00517127"/>
    <w:rsid w:val="005178CE"/>
    <w:rsid w:val="005205B7"/>
    <w:rsid w:val="005210B5"/>
    <w:rsid w:val="00521204"/>
    <w:rsid w:val="00521F04"/>
    <w:rsid w:val="00523E98"/>
    <w:rsid w:val="00524F72"/>
    <w:rsid w:val="00525795"/>
    <w:rsid w:val="00525CBC"/>
    <w:rsid w:val="00527A97"/>
    <w:rsid w:val="00530109"/>
    <w:rsid w:val="0053110E"/>
    <w:rsid w:val="005325E3"/>
    <w:rsid w:val="00533AD5"/>
    <w:rsid w:val="00533F38"/>
    <w:rsid w:val="005344F3"/>
    <w:rsid w:val="00535612"/>
    <w:rsid w:val="00535AC4"/>
    <w:rsid w:val="00536051"/>
    <w:rsid w:val="00536279"/>
    <w:rsid w:val="00537B4E"/>
    <w:rsid w:val="005432A3"/>
    <w:rsid w:val="0054349E"/>
    <w:rsid w:val="005441F6"/>
    <w:rsid w:val="00544DD9"/>
    <w:rsid w:val="005452FB"/>
    <w:rsid w:val="0054537E"/>
    <w:rsid w:val="00545D1E"/>
    <w:rsid w:val="005460D3"/>
    <w:rsid w:val="00546848"/>
    <w:rsid w:val="00547B88"/>
    <w:rsid w:val="00547D10"/>
    <w:rsid w:val="0055148D"/>
    <w:rsid w:val="00551B8D"/>
    <w:rsid w:val="00552933"/>
    <w:rsid w:val="00552E12"/>
    <w:rsid w:val="00553017"/>
    <w:rsid w:val="005541C2"/>
    <w:rsid w:val="00554E68"/>
    <w:rsid w:val="0055520E"/>
    <w:rsid w:val="0055576B"/>
    <w:rsid w:val="005558A6"/>
    <w:rsid w:val="005561DC"/>
    <w:rsid w:val="005569CA"/>
    <w:rsid w:val="00556DC1"/>
    <w:rsid w:val="005604A2"/>
    <w:rsid w:val="00561B42"/>
    <w:rsid w:val="005631EF"/>
    <w:rsid w:val="00565EAB"/>
    <w:rsid w:val="00566838"/>
    <w:rsid w:val="00567B7B"/>
    <w:rsid w:val="00567CA1"/>
    <w:rsid w:val="0057099A"/>
    <w:rsid w:val="00571252"/>
    <w:rsid w:val="005717C7"/>
    <w:rsid w:val="0057229E"/>
    <w:rsid w:val="00572F72"/>
    <w:rsid w:val="0057754C"/>
    <w:rsid w:val="00577EBD"/>
    <w:rsid w:val="005819D1"/>
    <w:rsid w:val="00581BA8"/>
    <w:rsid w:val="00582AF0"/>
    <w:rsid w:val="00582C4C"/>
    <w:rsid w:val="00584D05"/>
    <w:rsid w:val="005862C1"/>
    <w:rsid w:val="00587086"/>
    <w:rsid w:val="00591A54"/>
    <w:rsid w:val="00591B8F"/>
    <w:rsid w:val="00593410"/>
    <w:rsid w:val="0059373E"/>
    <w:rsid w:val="00593F02"/>
    <w:rsid w:val="005945E8"/>
    <w:rsid w:val="005A131D"/>
    <w:rsid w:val="005A13A9"/>
    <w:rsid w:val="005A2AC6"/>
    <w:rsid w:val="005A3328"/>
    <w:rsid w:val="005A352B"/>
    <w:rsid w:val="005A3663"/>
    <w:rsid w:val="005A39EB"/>
    <w:rsid w:val="005A4295"/>
    <w:rsid w:val="005B0B7F"/>
    <w:rsid w:val="005B1C08"/>
    <w:rsid w:val="005B1E2B"/>
    <w:rsid w:val="005B2340"/>
    <w:rsid w:val="005B2546"/>
    <w:rsid w:val="005B2650"/>
    <w:rsid w:val="005B3D1C"/>
    <w:rsid w:val="005B3F98"/>
    <w:rsid w:val="005B53CE"/>
    <w:rsid w:val="005B76B9"/>
    <w:rsid w:val="005B7A19"/>
    <w:rsid w:val="005C1356"/>
    <w:rsid w:val="005C158C"/>
    <w:rsid w:val="005C45BF"/>
    <w:rsid w:val="005C5B88"/>
    <w:rsid w:val="005C6964"/>
    <w:rsid w:val="005C6FD3"/>
    <w:rsid w:val="005C7892"/>
    <w:rsid w:val="005D2F4E"/>
    <w:rsid w:val="005D32B7"/>
    <w:rsid w:val="005D447D"/>
    <w:rsid w:val="005D456D"/>
    <w:rsid w:val="005D4C2A"/>
    <w:rsid w:val="005D5B99"/>
    <w:rsid w:val="005D66AB"/>
    <w:rsid w:val="005D72D4"/>
    <w:rsid w:val="005E1687"/>
    <w:rsid w:val="005E2988"/>
    <w:rsid w:val="005E3A3C"/>
    <w:rsid w:val="005E3C0A"/>
    <w:rsid w:val="005E4534"/>
    <w:rsid w:val="005E62DB"/>
    <w:rsid w:val="005E7879"/>
    <w:rsid w:val="005F04AF"/>
    <w:rsid w:val="005F08E8"/>
    <w:rsid w:val="005F2B30"/>
    <w:rsid w:val="005F57CF"/>
    <w:rsid w:val="00601052"/>
    <w:rsid w:val="00603278"/>
    <w:rsid w:val="006032AD"/>
    <w:rsid w:val="00605ED1"/>
    <w:rsid w:val="00605F64"/>
    <w:rsid w:val="00606B70"/>
    <w:rsid w:val="0061048C"/>
    <w:rsid w:val="006111CF"/>
    <w:rsid w:val="00612E72"/>
    <w:rsid w:val="0061595B"/>
    <w:rsid w:val="00615A25"/>
    <w:rsid w:val="006207CB"/>
    <w:rsid w:val="00620DA8"/>
    <w:rsid w:val="00620FFC"/>
    <w:rsid w:val="00622255"/>
    <w:rsid w:val="00622E64"/>
    <w:rsid w:val="006236C8"/>
    <w:rsid w:val="00624996"/>
    <w:rsid w:val="00625BDA"/>
    <w:rsid w:val="00625DB0"/>
    <w:rsid w:val="00626DD8"/>
    <w:rsid w:val="006277EB"/>
    <w:rsid w:val="0063010A"/>
    <w:rsid w:val="00630930"/>
    <w:rsid w:val="00631E3B"/>
    <w:rsid w:val="006320F4"/>
    <w:rsid w:val="006323F1"/>
    <w:rsid w:val="00632881"/>
    <w:rsid w:val="0063359F"/>
    <w:rsid w:val="00633AF6"/>
    <w:rsid w:val="00633FA4"/>
    <w:rsid w:val="00635ABF"/>
    <w:rsid w:val="006366E0"/>
    <w:rsid w:val="00637114"/>
    <w:rsid w:val="00637531"/>
    <w:rsid w:val="00637673"/>
    <w:rsid w:val="00640E9F"/>
    <w:rsid w:val="0064108A"/>
    <w:rsid w:val="0064123C"/>
    <w:rsid w:val="00641360"/>
    <w:rsid w:val="00641F1A"/>
    <w:rsid w:val="0064371E"/>
    <w:rsid w:val="00643A43"/>
    <w:rsid w:val="00643D42"/>
    <w:rsid w:val="00646B99"/>
    <w:rsid w:val="00647CB3"/>
    <w:rsid w:val="006502DA"/>
    <w:rsid w:val="006509A6"/>
    <w:rsid w:val="00651B99"/>
    <w:rsid w:val="006525A7"/>
    <w:rsid w:val="00652F10"/>
    <w:rsid w:val="00653244"/>
    <w:rsid w:val="0065408E"/>
    <w:rsid w:val="006543E1"/>
    <w:rsid w:val="006545F6"/>
    <w:rsid w:val="00654ED9"/>
    <w:rsid w:val="00654F6F"/>
    <w:rsid w:val="00655114"/>
    <w:rsid w:val="00656B0A"/>
    <w:rsid w:val="006618C6"/>
    <w:rsid w:val="00662072"/>
    <w:rsid w:val="00662426"/>
    <w:rsid w:val="00662778"/>
    <w:rsid w:val="00663031"/>
    <w:rsid w:val="006631B2"/>
    <w:rsid w:val="00663C82"/>
    <w:rsid w:val="00664365"/>
    <w:rsid w:val="006650A2"/>
    <w:rsid w:val="00665351"/>
    <w:rsid w:val="00665E71"/>
    <w:rsid w:val="00667623"/>
    <w:rsid w:val="00670A19"/>
    <w:rsid w:val="00670F57"/>
    <w:rsid w:val="00674F8C"/>
    <w:rsid w:val="00675CE7"/>
    <w:rsid w:val="00675D26"/>
    <w:rsid w:val="006763A4"/>
    <w:rsid w:val="00680476"/>
    <w:rsid w:val="00681968"/>
    <w:rsid w:val="00681C4B"/>
    <w:rsid w:val="0068241A"/>
    <w:rsid w:val="006827B2"/>
    <w:rsid w:val="0068281B"/>
    <w:rsid w:val="00682FAF"/>
    <w:rsid w:val="00683A4F"/>
    <w:rsid w:val="00683AF1"/>
    <w:rsid w:val="00685163"/>
    <w:rsid w:val="00685919"/>
    <w:rsid w:val="00686164"/>
    <w:rsid w:val="00686D75"/>
    <w:rsid w:val="006924A0"/>
    <w:rsid w:val="00692ED8"/>
    <w:rsid w:val="00693217"/>
    <w:rsid w:val="0069330F"/>
    <w:rsid w:val="0069470E"/>
    <w:rsid w:val="00694F42"/>
    <w:rsid w:val="00695E93"/>
    <w:rsid w:val="00696600"/>
    <w:rsid w:val="00696939"/>
    <w:rsid w:val="006A06E9"/>
    <w:rsid w:val="006A0C44"/>
    <w:rsid w:val="006A0E23"/>
    <w:rsid w:val="006A132F"/>
    <w:rsid w:val="006A2D24"/>
    <w:rsid w:val="006A2DED"/>
    <w:rsid w:val="006A365F"/>
    <w:rsid w:val="006A3878"/>
    <w:rsid w:val="006A3BDE"/>
    <w:rsid w:val="006A3CD1"/>
    <w:rsid w:val="006A4FDE"/>
    <w:rsid w:val="006A64C4"/>
    <w:rsid w:val="006A6C6E"/>
    <w:rsid w:val="006A7255"/>
    <w:rsid w:val="006B103E"/>
    <w:rsid w:val="006B1868"/>
    <w:rsid w:val="006B1DE5"/>
    <w:rsid w:val="006C06A4"/>
    <w:rsid w:val="006C0C01"/>
    <w:rsid w:val="006C1D16"/>
    <w:rsid w:val="006C1D99"/>
    <w:rsid w:val="006C2055"/>
    <w:rsid w:val="006C36DB"/>
    <w:rsid w:val="006C4058"/>
    <w:rsid w:val="006C6561"/>
    <w:rsid w:val="006C671E"/>
    <w:rsid w:val="006C6F85"/>
    <w:rsid w:val="006C7A6F"/>
    <w:rsid w:val="006D0A0B"/>
    <w:rsid w:val="006D1A9B"/>
    <w:rsid w:val="006D2661"/>
    <w:rsid w:val="006D2B09"/>
    <w:rsid w:val="006D4125"/>
    <w:rsid w:val="006D424B"/>
    <w:rsid w:val="006D4681"/>
    <w:rsid w:val="006D4B13"/>
    <w:rsid w:val="006D4C2F"/>
    <w:rsid w:val="006D4D0C"/>
    <w:rsid w:val="006D5629"/>
    <w:rsid w:val="006D653B"/>
    <w:rsid w:val="006D6BE4"/>
    <w:rsid w:val="006D7C3E"/>
    <w:rsid w:val="006D7EEE"/>
    <w:rsid w:val="006E3F6A"/>
    <w:rsid w:val="006E46B7"/>
    <w:rsid w:val="006E510C"/>
    <w:rsid w:val="006E5266"/>
    <w:rsid w:val="006E58B3"/>
    <w:rsid w:val="006E76CD"/>
    <w:rsid w:val="006F1985"/>
    <w:rsid w:val="006F199A"/>
    <w:rsid w:val="006F2B1A"/>
    <w:rsid w:val="006F30EE"/>
    <w:rsid w:val="006F5809"/>
    <w:rsid w:val="006F5B5F"/>
    <w:rsid w:val="006F60EA"/>
    <w:rsid w:val="006F6B28"/>
    <w:rsid w:val="006F7B2F"/>
    <w:rsid w:val="00702A61"/>
    <w:rsid w:val="00704CBC"/>
    <w:rsid w:val="00706002"/>
    <w:rsid w:val="00706FC8"/>
    <w:rsid w:val="007070F8"/>
    <w:rsid w:val="00707658"/>
    <w:rsid w:val="00707D28"/>
    <w:rsid w:val="007102D5"/>
    <w:rsid w:val="00710428"/>
    <w:rsid w:val="0071094B"/>
    <w:rsid w:val="007120CE"/>
    <w:rsid w:val="007124D6"/>
    <w:rsid w:val="007130FC"/>
    <w:rsid w:val="00713A83"/>
    <w:rsid w:val="007144F9"/>
    <w:rsid w:val="007147EA"/>
    <w:rsid w:val="00715BF2"/>
    <w:rsid w:val="00716854"/>
    <w:rsid w:val="00716E15"/>
    <w:rsid w:val="00717CC1"/>
    <w:rsid w:val="00720090"/>
    <w:rsid w:val="0072098B"/>
    <w:rsid w:val="00721CAB"/>
    <w:rsid w:val="0072664B"/>
    <w:rsid w:val="0073037F"/>
    <w:rsid w:val="00731537"/>
    <w:rsid w:val="00731D71"/>
    <w:rsid w:val="00735C56"/>
    <w:rsid w:val="00735CBE"/>
    <w:rsid w:val="007368D4"/>
    <w:rsid w:val="00737589"/>
    <w:rsid w:val="007421E8"/>
    <w:rsid w:val="0074231F"/>
    <w:rsid w:val="007429F6"/>
    <w:rsid w:val="00745B76"/>
    <w:rsid w:val="00746B5C"/>
    <w:rsid w:val="00747D04"/>
    <w:rsid w:val="00750035"/>
    <w:rsid w:val="00751494"/>
    <w:rsid w:val="00751F20"/>
    <w:rsid w:val="00753354"/>
    <w:rsid w:val="0075379A"/>
    <w:rsid w:val="007601F3"/>
    <w:rsid w:val="0076072D"/>
    <w:rsid w:val="00760DCC"/>
    <w:rsid w:val="00762746"/>
    <w:rsid w:val="00762F0C"/>
    <w:rsid w:val="0076329A"/>
    <w:rsid w:val="00763EC0"/>
    <w:rsid w:val="0076500F"/>
    <w:rsid w:val="00765C7B"/>
    <w:rsid w:val="00766409"/>
    <w:rsid w:val="00767001"/>
    <w:rsid w:val="00770D44"/>
    <w:rsid w:val="00771153"/>
    <w:rsid w:val="0077183A"/>
    <w:rsid w:val="00772911"/>
    <w:rsid w:val="00772BFF"/>
    <w:rsid w:val="00776080"/>
    <w:rsid w:val="007761E0"/>
    <w:rsid w:val="007778A2"/>
    <w:rsid w:val="00777E8D"/>
    <w:rsid w:val="00781BDB"/>
    <w:rsid w:val="00782B2D"/>
    <w:rsid w:val="007848EC"/>
    <w:rsid w:val="00787131"/>
    <w:rsid w:val="00787377"/>
    <w:rsid w:val="00787727"/>
    <w:rsid w:val="0079109D"/>
    <w:rsid w:val="00795114"/>
    <w:rsid w:val="00796891"/>
    <w:rsid w:val="0079735C"/>
    <w:rsid w:val="0079792F"/>
    <w:rsid w:val="00797D9D"/>
    <w:rsid w:val="007A04A9"/>
    <w:rsid w:val="007A18BF"/>
    <w:rsid w:val="007A3627"/>
    <w:rsid w:val="007A3B7D"/>
    <w:rsid w:val="007A3D63"/>
    <w:rsid w:val="007A4B04"/>
    <w:rsid w:val="007A4B5D"/>
    <w:rsid w:val="007A5E7F"/>
    <w:rsid w:val="007A62CA"/>
    <w:rsid w:val="007A679A"/>
    <w:rsid w:val="007A7BDF"/>
    <w:rsid w:val="007A7F2B"/>
    <w:rsid w:val="007B0254"/>
    <w:rsid w:val="007B1341"/>
    <w:rsid w:val="007B21C7"/>
    <w:rsid w:val="007B2DF5"/>
    <w:rsid w:val="007B39CC"/>
    <w:rsid w:val="007B3A1E"/>
    <w:rsid w:val="007B4320"/>
    <w:rsid w:val="007B4B6D"/>
    <w:rsid w:val="007B6586"/>
    <w:rsid w:val="007B66C2"/>
    <w:rsid w:val="007B747D"/>
    <w:rsid w:val="007B799B"/>
    <w:rsid w:val="007C013B"/>
    <w:rsid w:val="007C07BD"/>
    <w:rsid w:val="007C2B8F"/>
    <w:rsid w:val="007C313D"/>
    <w:rsid w:val="007C347C"/>
    <w:rsid w:val="007C4EF3"/>
    <w:rsid w:val="007C7DFA"/>
    <w:rsid w:val="007D0101"/>
    <w:rsid w:val="007D0BB2"/>
    <w:rsid w:val="007D0D4E"/>
    <w:rsid w:val="007D2411"/>
    <w:rsid w:val="007D4449"/>
    <w:rsid w:val="007E1C37"/>
    <w:rsid w:val="007E43BC"/>
    <w:rsid w:val="007E7482"/>
    <w:rsid w:val="007E7B09"/>
    <w:rsid w:val="007F0549"/>
    <w:rsid w:val="007F086D"/>
    <w:rsid w:val="007F18F0"/>
    <w:rsid w:val="007F2330"/>
    <w:rsid w:val="007F2D49"/>
    <w:rsid w:val="007F37BA"/>
    <w:rsid w:val="007F457C"/>
    <w:rsid w:val="007F5066"/>
    <w:rsid w:val="007F57CF"/>
    <w:rsid w:val="007F7541"/>
    <w:rsid w:val="008006F9"/>
    <w:rsid w:val="008015EA"/>
    <w:rsid w:val="00801DB0"/>
    <w:rsid w:val="00802021"/>
    <w:rsid w:val="00802255"/>
    <w:rsid w:val="00803FFB"/>
    <w:rsid w:val="00805D32"/>
    <w:rsid w:val="00805D57"/>
    <w:rsid w:val="00813180"/>
    <w:rsid w:val="008134B7"/>
    <w:rsid w:val="008136E8"/>
    <w:rsid w:val="00816A68"/>
    <w:rsid w:val="00816F3B"/>
    <w:rsid w:val="00817A26"/>
    <w:rsid w:val="008216C7"/>
    <w:rsid w:val="00822F0F"/>
    <w:rsid w:val="008276CA"/>
    <w:rsid w:val="008278D8"/>
    <w:rsid w:val="0082798B"/>
    <w:rsid w:val="0083028C"/>
    <w:rsid w:val="00830667"/>
    <w:rsid w:val="0083181D"/>
    <w:rsid w:val="008337C8"/>
    <w:rsid w:val="0083459F"/>
    <w:rsid w:val="00834D4B"/>
    <w:rsid w:val="00836173"/>
    <w:rsid w:val="008400DC"/>
    <w:rsid w:val="008404F8"/>
    <w:rsid w:val="00840531"/>
    <w:rsid w:val="008408F5"/>
    <w:rsid w:val="00841C4C"/>
    <w:rsid w:val="00842B30"/>
    <w:rsid w:val="00842E6B"/>
    <w:rsid w:val="00843D4B"/>
    <w:rsid w:val="00843D55"/>
    <w:rsid w:val="00845F2F"/>
    <w:rsid w:val="00847942"/>
    <w:rsid w:val="00850841"/>
    <w:rsid w:val="00850EA5"/>
    <w:rsid w:val="00851389"/>
    <w:rsid w:val="008513CF"/>
    <w:rsid w:val="00851999"/>
    <w:rsid w:val="008524BF"/>
    <w:rsid w:val="008524D2"/>
    <w:rsid w:val="00854215"/>
    <w:rsid w:val="00855C69"/>
    <w:rsid w:val="00861EF4"/>
    <w:rsid w:val="00862B9B"/>
    <w:rsid w:val="0086306E"/>
    <w:rsid w:val="008632C5"/>
    <w:rsid w:val="008634F2"/>
    <w:rsid w:val="0086582F"/>
    <w:rsid w:val="00865E70"/>
    <w:rsid w:val="00865F6C"/>
    <w:rsid w:val="00866029"/>
    <w:rsid w:val="00870E70"/>
    <w:rsid w:val="008714D1"/>
    <w:rsid w:val="00872DE8"/>
    <w:rsid w:val="008739AA"/>
    <w:rsid w:val="00873A44"/>
    <w:rsid w:val="008770C6"/>
    <w:rsid w:val="0087732D"/>
    <w:rsid w:val="008777D8"/>
    <w:rsid w:val="00877D94"/>
    <w:rsid w:val="0088006C"/>
    <w:rsid w:val="00881C6F"/>
    <w:rsid w:val="008825FC"/>
    <w:rsid w:val="008834EE"/>
    <w:rsid w:val="008849BA"/>
    <w:rsid w:val="0088620D"/>
    <w:rsid w:val="00886378"/>
    <w:rsid w:val="0088652F"/>
    <w:rsid w:val="00890342"/>
    <w:rsid w:val="008932A4"/>
    <w:rsid w:val="008936E9"/>
    <w:rsid w:val="00893DD9"/>
    <w:rsid w:val="00897509"/>
    <w:rsid w:val="008A0877"/>
    <w:rsid w:val="008A1ECC"/>
    <w:rsid w:val="008A3FAE"/>
    <w:rsid w:val="008A4128"/>
    <w:rsid w:val="008A5AF9"/>
    <w:rsid w:val="008A5F66"/>
    <w:rsid w:val="008A6292"/>
    <w:rsid w:val="008A68DE"/>
    <w:rsid w:val="008B01AF"/>
    <w:rsid w:val="008B0A01"/>
    <w:rsid w:val="008B1AE2"/>
    <w:rsid w:val="008B20CD"/>
    <w:rsid w:val="008B39CD"/>
    <w:rsid w:val="008B4E35"/>
    <w:rsid w:val="008B6271"/>
    <w:rsid w:val="008B6636"/>
    <w:rsid w:val="008B66B0"/>
    <w:rsid w:val="008B7F85"/>
    <w:rsid w:val="008B7FC5"/>
    <w:rsid w:val="008C0808"/>
    <w:rsid w:val="008C1439"/>
    <w:rsid w:val="008C2484"/>
    <w:rsid w:val="008C2CA3"/>
    <w:rsid w:val="008C2FB9"/>
    <w:rsid w:val="008C397A"/>
    <w:rsid w:val="008C3D2E"/>
    <w:rsid w:val="008C4309"/>
    <w:rsid w:val="008C5C92"/>
    <w:rsid w:val="008C73DB"/>
    <w:rsid w:val="008D02AC"/>
    <w:rsid w:val="008D1985"/>
    <w:rsid w:val="008D24EA"/>
    <w:rsid w:val="008D283C"/>
    <w:rsid w:val="008D4422"/>
    <w:rsid w:val="008D700C"/>
    <w:rsid w:val="008E00F3"/>
    <w:rsid w:val="008E1612"/>
    <w:rsid w:val="008E1FE8"/>
    <w:rsid w:val="008E3A17"/>
    <w:rsid w:val="008E3BB3"/>
    <w:rsid w:val="008E4707"/>
    <w:rsid w:val="008E5E20"/>
    <w:rsid w:val="008E6A15"/>
    <w:rsid w:val="008E79AF"/>
    <w:rsid w:val="008F013B"/>
    <w:rsid w:val="008F11FC"/>
    <w:rsid w:val="008F1224"/>
    <w:rsid w:val="008F15AF"/>
    <w:rsid w:val="008F18A1"/>
    <w:rsid w:val="008F2588"/>
    <w:rsid w:val="008F48C9"/>
    <w:rsid w:val="008F5C1B"/>
    <w:rsid w:val="008F74CB"/>
    <w:rsid w:val="008F7660"/>
    <w:rsid w:val="00900BDF"/>
    <w:rsid w:val="0090269C"/>
    <w:rsid w:val="009049E2"/>
    <w:rsid w:val="00904AE0"/>
    <w:rsid w:val="00904E5C"/>
    <w:rsid w:val="00904EF5"/>
    <w:rsid w:val="009112DB"/>
    <w:rsid w:val="00912DA4"/>
    <w:rsid w:val="0091318E"/>
    <w:rsid w:val="009137B5"/>
    <w:rsid w:val="00914AF8"/>
    <w:rsid w:val="00915195"/>
    <w:rsid w:val="00915608"/>
    <w:rsid w:val="00916609"/>
    <w:rsid w:val="00916B62"/>
    <w:rsid w:val="00917B9B"/>
    <w:rsid w:val="00917BB3"/>
    <w:rsid w:val="00917CBA"/>
    <w:rsid w:val="0092044D"/>
    <w:rsid w:val="00920946"/>
    <w:rsid w:val="00920D86"/>
    <w:rsid w:val="00921804"/>
    <w:rsid w:val="009232AF"/>
    <w:rsid w:val="009244F7"/>
    <w:rsid w:val="00925024"/>
    <w:rsid w:val="009255F1"/>
    <w:rsid w:val="00925BC4"/>
    <w:rsid w:val="00927143"/>
    <w:rsid w:val="00930EEF"/>
    <w:rsid w:val="009312B8"/>
    <w:rsid w:val="00931F92"/>
    <w:rsid w:val="00932A68"/>
    <w:rsid w:val="0093503E"/>
    <w:rsid w:val="00935C74"/>
    <w:rsid w:val="0093702C"/>
    <w:rsid w:val="00937461"/>
    <w:rsid w:val="00942B9D"/>
    <w:rsid w:val="00944B88"/>
    <w:rsid w:val="00946312"/>
    <w:rsid w:val="00946F12"/>
    <w:rsid w:val="00946F49"/>
    <w:rsid w:val="009518B7"/>
    <w:rsid w:val="00951C81"/>
    <w:rsid w:val="009525C9"/>
    <w:rsid w:val="0095278C"/>
    <w:rsid w:val="009546ED"/>
    <w:rsid w:val="0095478C"/>
    <w:rsid w:val="009553D7"/>
    <w:rsid w:val="00956E6B"/>
    <w:rsid w:val="00956FF9"/>
    <w:rsid w:val="00960279"/>
    <w:rsid w:val="00960419"/>
    <w:rsid w:val="00960621"/>
    <w:rsid w:val="00962096"/>
    <w:rsid w:val="00962E54"/>
    <w:rsid w:val="00965892"/>
    <w:rsid w:val="00965D62"/>
    <w:rsid w:val="009671A5"/>
    <w:rsid w:val="00967E08"/>
    <w:rsid w:val="00970847"/>
    <w:rsid w:val="00971034"/>
    <w:rsid w:val="00971BDD"/>
    <w:rsid w:val="0097244A"/>
    <w:rsid w:val="0097336F"/>
    <w:rsid w:val="00980186"/>
    <w:rsid w:val="009833F0"/>
    <w:rsid w:val="009836F3"/>
    <w:rsid w:val="00983F80"/>
    <w:rsid w:val="00985B69"/>
    <w:rsid w:val="00985E1C"/>
    <w:rsid w:val="00990CB1"/>
    <w:rsid w:val="00992D43"/>
    <w:rsid w:val="00993F1B"/>
    <w:rsid w:val="0099556A"/>
    <w:rsid w:val="00997581"/>
    <w:rsid w:val="009A1D10"/>
    <w:rsid w:val="009A1DAE"/>
    <w:rsid w:val="009A1F30"/>
    <w:rsid w:val="009A1FED"/>
    <w:rsid w:val="009A2EA4"/>
    <w:rsid w:val="009A374B"/>
    <w:rsid w:val="009A3815"/>
    <w:rsid w:val="009A50C5"/>
    <w:rsid w:val="009A5BD1"/>
    <w:rsid w:val="009A6406"/>
    <w:rsid w:val="009A6477"/>
    <w:rsid w:val="009A77EC"/>
    <w:rsid w:val="009B1461"/>
    <w:rsid w:val="009B219F"/>
    <w:rsid w:val="009B23E2"/>
    <w:rsid w:val="009B555E"/>
    <w:rsid w:val="009B5575"/>
    <w:rsid w:val="009B56F6"/>
    <w:rsid w:val="009B5E46"/>
    <w:rsid w:val="009B5FAE"/>
    <w:rsid w:val="009B6396"/>
    <w:rsid w:val="009C0C64"/>
    <w:rsid w:val="009C1ECF"/>
    <w:rsid w:val="009C3882"/>
    <w:rsid w:val="009C427C"/>
    <w:rsid w:val="009C4378"/>
    <w:rsid w:val="009C48BC"/>
    <w:rsid w:val="009C4C52"/>
    <w:rsid w:val="009C4EEA"/>
    <w:rsid w:val="009C5C55"/>
    <w:rsid w:val="009C61A2"/>
    <w:rsid w:val="009C67BE"/>
    <w:rsid w:val="009C7264"/>
    <w:rsid w:val="009C7A47"/>
    <w:rsid w:val="009D0486"/>
    <w:rsid w:val="009D0B5F"/>
    <w:rsid w:val="009D1230"/>
    <w:rsid w:val="009D2682"/>
    <w:rsid w:val="009D27A7"/>
    <w:rsid w:val="009D2ACC"/>
    <w:rsid w:val="009D31C5"/>
    <w:rsid w:val="009D3722"/>
    <w:rsid w:val="009D5051"/>
    <w:rsid w:val="009D62A6"/>
    <w:rsid w:val="009D66E6"/>
    <w:rsid w:val="009D760C"/>
    <w:rsid w:val="009D7D46"/>
    <w:rsid w:val="009E0B82"/>
    <w:rsid w:val="009E1CAF"/>
    <w:rsid w:val="009E24A5"/>
    <w:rsid w:val="009E2C97"/>
    <w:rsid w:val="009E2DCC"/>
    <w:rsid w:val="009E3FD5"/>
    <w:rsid w:val="009E513F"/>
    <w:rsid w:val="009E783D"/>
    <w:rsid w:val="009F0E16"/>
    <w:rsid w:val="009F2F68"/>
    <w:rsid w:val="009F4363"/>
    <w:rsid w:val="009F43C0"/>
    <w:rsid w:val="009F5148"/>
    <w:rsid w:val="009F52F3"/>
    <w:rsid w:val="009F5590"/>
    <w:rsid w:val="00A00CBD"/>
    <w:rsid w:val="00A01B6B"/>
    <w:rsid w:val="00A01C16"/>
    <w:rsid w:val="00A035D6"/>
    <w:rsid w:val="00A04061"/>
    <w:rsid w:val="00A0408F"/>
    <w:rsid w:val="00A0560D"/>
    <w:rsid w:val="00A05AAA"/>
    <w:rsid w:val="00A05E1B"/>
    <w:rsid w:val="00A07C53"/>
    <w:rsid w:val="00A10090"/>
    <w:rsid w:val="00A10DC0"/>
    <w:rsid w:val="00A10DD3"/>
    <w:rsid w:val="00A11655"/>
    <w:rsid w:val="00A132C0"/>
    <w:rsid w:val="00A13666"/>
    <w:rsid w:val="00A1484E"/>
    <w:rsid w:val="00A15981"/>
    <w:rsid w:val="00A20242"/>
    <w:rsid w:val="00A20317"/>
    <w:rsid w:val="00A25637"/>
    <w:rsid w:val="00A2567F"/>
    <w:rsid w:val="00A26F38"/>
    <w:rsid w:val="00A30C2A"/>
    <w:rsid w:val="00A317A7"/>
    <w:rsid w:val="00A324A6"/>
    <w:rsid w:val="00A327B1"/>
    <w:rsid w:val="00A349E3"/>
    <w:rsid w:val="00A35064"/>
    <w:rsid w:val="00A35F4E"/>
    <w:rsid w:val="00A3698B"/>
    <w:rsid w:val="00A401CF"/>
    <w:rsid w:val="00A40C2A"/>
    <w:rsid w:val="00A40E9E"/>
    <w:rsid w:val="00A4272F"/>
    <w:rsid w:val="00A4373D"/>
    <w:rsid w:val="00A448BC"/>
    <w:rsid w:val="00A450AE"/>
    <w:rsid w:val="00A50413"/>
    <w:rsid w:val="00A515CF"/>
    <w:rsid w:val="00A54FA8"/>
    <w:rsid w:val="00A5734C"/>
    <w:rsid w:val="00A577BE"/>
    <w:rsid w:val="00A61DB3"/>
    <w:rsid w:val="00A633F0"/>
    <w:rsid w:val="00A63C44"/>
    <w:rsid w:val="00A65D36"/>
    <w:rsid w:val="00A661F8"/>
    <w:rsid w:val="00A671A6"/>
    <w:rsid w:val="00A67C3D"/>
    <w:rsid w:val="00A701D4"/>
    <w:rsid w:val="00A72A50"/>
    <w:rsid w:val="00A72C10"/>
    <w:rsid w:val="00A73175"/>
    <w:rsid w:val="00A73D97"/>
    <w:rsid w:val="00A748D8"/>
    <w:rsid w:val="00A74A20"/>
    <w:rsid w:val="00A750BB"/>
    <w:rsid w:val="00A75413"/>
    <w:rsid w:val="00A754B1"/>
    <w:rsid w:val="00A77E63"/>
    <w:rsid w:val="00A82AD5"/>
    <w:rsid w:val="00A831E9"/>
    <w:rsid w:val="00A84270"/>
    <w:rsid w:val="00A851B0"/>
    <w:rsid w:val="00A85981"/>
    <w:rsid w:val="00A85C40"/>
    <w:rsid w:val="00A913CC"/>
    <w:rsid w:val="00A91F13"/>
    <w:rsid w:val="00A929E6"/>
    <w:rsid w:val="00A9338A"/>
    <w:rsid w:val="00A95430"/>
    <w:rsid w:val="00A95DE7"/>
    <w:rsid w:val="00A97495"/>
    <w:rsid w:val="00AA0608"/>
    <w:rsid w:val="00AA08D7"/>
    <w:rsid w:val="00AA1629"/>
    <w:rsid w:val="00AA1963"/>
    <w:rsid w:val="00AA1AB7"/>
    <w:rsid w:val="00AA3180"/>
    <w:rsid w:val="00AA34DC"/>
    <w:rsid w:val="00AA3970"/>
    <w:rsid w:val="00AA5945"/>
    <w:rsid w:val="00AA6F4B"/>
    <w:rsid w:val="00AA76BC"/>
    <w:rsid w:val="00AB0F95"/>
    <w:rsid w:val="00AB1F6A"/>
    <w:rsid w:val="00AB228C"/>
    <w:rsid w:val="00AB2948"/>
    <w:rsid w:val="00AB4586"/>
    <w:rsid w:val="00AB4C34"/>
    <w:rsid w:val="00AB66C3"/>
    <w:rsid w:val="00AB7945"/>
    <w:rsid w:val="00AC00DC"/>
    <w:rsid w:val="00AC0902"/>
    <w:rsid w:val="00AC382D"/>
    <w:rsid w:val="00AC5444"/>
    <w:rsid w:val="00AC771F"/>
    <w:rsid w:val="00AC7C9C"/>
    <w:rsid w:val="00AD17E2"/>
    <w:rsid w:val="00AD31BD"/>
    <w:rsid w:val="00AD3DF2"/>
    <w:rsid w:val="00AD3FFB"/>
    <w:rsid w:val="00AD5AC5"/>
    <w:rsid w:val="00AD5F0F"/>
    <w:rsid w:val="00AE0B34"/>
    <w:rsid w:val="00AE0D28"/>
    <w:rsid w:val="00AE0E1E"/>
    <w:rsid w:val="00AE1191"/>
    <w:rsid w:val="00AE30E9"/>
    <w:rsid w:val="00AE42F7"/>
    <w:rsid w:val="00AE47F4"/>
    <w:rsid w:val="00AE4CE9"/>
    <w:rsid w:val="00AE5AF5"/>
    <w:rsid w:val="00AE6207"/>
    <w:rsid w:val="00AE6309"/>
    <w:rsid w:val="00AE70EE"/>
    <w:rsid w:val="00AF0239"/>
    <w:rsid w:val="00AF0647"/>
    <w:rsid w:val="00AF0E4E"/>
    <w:rsid w:val="00AF0E66"/>
    <w:rsid w:val="00AF0F7E"/>
    <w:rsid w:val="00AF12A9"/>
    <w:rsid w:val="00AF6624"/>
    <w:rsid w:val="00AF72CE"/>
    <w:rsid w:val="00AF7A02"/>
    <w:rsid w:val="00B018D5"/>
    <w:rsid w:val="00B01D23"/>
    <w:rsid w:val="00B02362"/>
    <w:rsid w:val="00B028C8"/>
    <w:rsid w:val="00B0343C"/>
    <w:rsid w:val="00B039E3"/>
    <w:rsid w:val="00B03DEC"/>
    <w:rsid w:val="00B06F4F"/>
    <w:rsid w:val="00B0778F"/>
    <w:rsid w:val="00B101DF"/>
    <w:rsid w:val="00B1122F"/>
    <w:rsid w:val="00B12F3F"/>
    <w:rsid w:val="00B14002"/>
    <w:rsid w:val="00B14ED9"/>
    <w:rsid w:val="00B15478"/>
    <w:rsid w:val="00B16538"/>
    <w:rsid w:val="00B16602"/>
    <w:rsid w:val="00B16C72"/>
    <w:rsid w:val="00B16EAA"/>
    <w:rsid w:val="00B17420"/>
    <w:rsid w:val="00B17FBE"/>
    <w:rsid w:val="00B21B9C"/>
    <w:rsid w:val="00B21CFF"/>
    <w:rsid w:val="00B21D5D"/>
    <w:rsid w:val="00B22170"/>
    <w:rsid w:val="00B2317B"/>
    <w:rsid w:val="00B234A0"/>
    <w:rsid w:val="00B2378B"/>
    <w:rsid w:val="00B24196"/>
    <w:rsid w:val="00B24D71"/>
    <w:rsid w:val="00B30E70"/>
    <w:rsid w:val="00B32EA0"/>
    <w:rsid w:val="00B35604"/>
    <w:rsid w:val="00B372B5"/>
    <w:rsid w:val="00B4148F"/>
    <w:rsid w:val="00B44317"/>
    <w:rsid w:val="00B44AE6"/>
    <w:rsid w:val="00B44E82"/>
    <w:rsid w:val="00B464A0"/>
    <w:rsid w:val="00B46E84"/>
    <w:rsid w:val="00B53E1E"/>
    <w:rsid w:val="00B54D54"/>
    <w:rsid w:val="00B60331"/>
    <w:rsid w:val="00B60F0B"/>
    <w:rsid w:val="00B61494"/>
    <w:rsid w:val="00B62A74"/>
    <w:rsid w:val="00B63616"/>
    <w:rsid w:val="00B63EB3"/>
    <w:rsid w:val="00B63EC8"/>
    <w:rsid w:val="00B6545A"/>
    <w:rsid w:val="00B67A86"/>
    <w:rsid w:val="00B70356"/>
    <w:rsid w:val="00B70A04"/>
    <w:rsid w:val="00B716E3"/>
    <w:rsid w:val="00B720F4"/>
    <w:rsid w:val="00B72A8E"/>
    <w:rsid w:val="00B73541"/>
    <w:rsid w:val="00B745E5"/>
    <w:rsid w:val="00B74757"/>
    <w:rsid w:val="00B74E12"/>
    <w:rsid w:val="00B7529A"/>
    <w:rsid w:val="00B76C2C"/>
    <w:rsid w:val="00B76D97"/>
    <w:rsid w:val="00B77A3F"/>
    <w:rsid w:val="00B77E4B"/>
    <w:rsid w:val="00B77FB6"/>
    <w:rsid w:val="00B80E4C"/>
    <w:rsid w:val="00B828EA"/>
    <w:rsid w:val="00B84972"/>
    <w:rsid w:val="00B875F6"/>
    <w:rsid w:val="00B87EE6"/>
    <w:rsid w:val="00B92EAE"/>
    <w:rsid w:val="00B930B9"/>
    <w:rsid w:val="00B93D78"/>
    <w:rsid w:val="00B94B2D"/>
    <w:rsid w:val="00B95137"/>
    <w:rsid w:val="00B96432"/>
    <w:rsid w:val="00B96A64"/>
    <w:rsid w:val="00B96CD7"/>
    <w:rsid w:val="00B977E8"/>
    <w:rsid w:val="00BA296D"/>
    <w:rsid w:val="00BA5523"/>
    <w:rsid w:val="00BB02D8"/>
    <w:rsid w:val="00BB1667"/>
    <w:rsid w:val="00BB22BC"/>
    <w:rsid w:val="00BB34B6"/>
    <w:rsid w:val="00BB4547"/>
    <w:rsid w:val="00BB5F30"/>
    <w:rsid w:val="00BB667F"/>
    <w:rsid w:val="00BB6954"/>
    <w:rsid w:val="00BC120A"/>
    <w:rsid w:val="00BC1C55"/>
    <w:rsid w:val="00BC2E60"/>
    <w:rsid w:val="00BC33FE"/>
    <w:rsid w:val="00BC476B"/>
    <w:rsid w:val="00BD1651"/>
    <w:rsid w:val="00BD1B5C"/>
    <w:rsid w:val="00BD2582"/>
    <w:rsid w:val="00BD26C3"/>
    <w:rsid w:val="00BD387B"/>
    <w:rsid w:val="00BD438B"/>
    <w:rsid w:val="00BD4D52"/>
    <w:rsid w:val="00BD589D"/>
    <w:rsid w:val="00BD5AE0"/>
    <w:rsid w:val="00BD5CD2"/>
    <w:rsid w:val="00BD68E8"/>
    <w:rsid w:val="00BE18D8"/>
    <w:rsid w:val="00BE191B"/>
    <w:rsid w:val="00BE4161"/>
    <w:rsid w:val="00BE4400"/>
    <w:rsid w:val="00BE454A"/>
    <w:rsid w:val="00BE55A1"/>
    <w:rsid w:val="00BE5F9E"/>
    <w:rsid w:val="00BE65E4"/>
    <w:rsid w:val="00BE70E1"/>
    <w:rsid w:val="00BF05AA"/>
    <w:rsid w:val="00BF0687"/>
    <w:rsid w:val="00BF0DBE"/>
    <w:rsid w:val="00BF10B9"/>
    <w:rsid w:val="00BF1434"/>
    <w:rsid w:val="00BF1EE1"/>
    <w:rsid w:val="00BF3543"/>
    <w:rsid w:val="00BF4C0D"/>
    <w:rsid w:val="00BF62DC"/>
    <w:rsid w:val="00BF6DF1"/>
    <w:rsid w:val="00BF6ED4"/>
    <w:rsid w:val="00BF6EE7"/>
    <w:rsid w:val="00BF78BF"/>
    <w:rsid w:val="00C04E6F"/>
    <w:rsid w:val="00C05055"/>
    <w:rsid w:val="00C052B4"/>
    <w:rsid w:val="00C05EE3"/>
    <w:rsid w:val="00C067C7"/>
    <w:rsid w:val="00C10139"/>
    <w:rsid w:val="00C12BA9"/>
    <w:rsid w:val="00C1440B"/>
    <w:rsid w:val="00C14A2F"/>
    <w:rsid w:val="00C15005"/>
    <w:rsid w:val="00C20815"/>
    <w:rsid w:val="00C2657A"/>
    <w:rsid w:val="00C26BA0"/>
    <w:rsid w:val="00C26FAA"/>
    <w:rsid w:val="00C3151B"/>
    <w:rsid w:val="00C31F60"/>
    <w:rsid w:val="00C32503"/>
    <w:rsid w:val="00C353E7"/>
    <w:rsid w:val="00C364AB"/>
    <w:rsid w:val="00C364BD"/>
    <w:rsid w:val="00C37903"/>
    <w:rsid w:val="00C4002F"/>
    <w:rsid w:val="00C40693"/>
    <w:rsid w:val="00C41BAC"/>
    <w:rsid w:val="00C427A8"/>
    <w:rsid w:val="00C440E2"/>
    <w:rsid w:val="00C44289"/>
    <w:rsid w:val="00C44C45"/>
    <w:rsid w:val="00C45706"/>
    <w:rsid w:val="00C45CD3"/>
    <w:rsid w:val="00C4647D"/>
    <w:rsid w:val="00C52397"/>
    <w:rsid w:val="00C5391C"/>
    <w:rsid w:val="00C53A74"/>
    <w:rsid w:val="00C53CE1"/>
    <w:rsid w:val="00C57199"/>
    <w:rsid w:val="00C57A8C"/>
    <w:rsid w:val="00C57E05"/>
    <w:rsid w:val="00C6126D"/>
    <w:rsid w:val="00C6328D"/>
    <w:rsid w:val="00C65430"/>
    <w:rsid w:val="00C65A01"/>
    <w:rsid w:val="00C6756B"/>
    <w:rsid w:val="00C67667"/>
    <w:rsid w:val="00C67843"/>
    <w:rsid w:val="00C705CA"/>
    <w:rsid w:val="00C70A8F"/>
    <w:rsid w:val="00C71410"/>
    <w:rsid w:val="00C71782"/>
    <w:rsid w:val="00C72549"/>
    <w:rsid w:val="00C75932"/>
    <w:rsid w:val="00C75F4B"/>
    <w:rsid w:val="00C7710E"/>
    <w:rsid w:val="00C7749A"/>
    <w:rsid w:val="00C800A2"/>
    <w:rsid w:val="00C809C1"/>
    <w:rsid w:val="00C80F5F"/>
    <w:rsid w:val="00C810D2"/>
    <w:rsid w:val="00C8199B"/>
    <w:rsid w:val="00C830FC"/>
    <w:rsid w:val="00C84F23"/>
    <w:rsid w:val="00C868DA"/>
    <w:rsid w:val="00C877A3"/>
    <w:rsid w:val="00C87AE1"/>
    <w:rsid w:val="00C907D1"/>
    <w:rsid w:val="00C908E7"/>
    <w:rsid w:val="00C916AC"/>
    <w:rsid w:val="00C925AC"/>
    <w:rsid w:val="00C9321E"/>
    <w:rsid w:val="00C93C4D"/>
    <w:rsid w:val="00C93E61"/>
    <w:rsid w:val="00C94793"/>
    <w:rsid w:val="00C94D08"/>
    <w:rsid w:val="00C96929"/>
    <w:rsid w:val="00C976E1"/>
    <w:rsid w:val="00CA0035"/>
    <w:rsid w:val="00CA0EA7"/>
    <w:rsid w:val="00CA2079"/>
    <w:rsid w:val="00CA3A21"/>
    <w:rsid w:val="00CA43A3"/>
    <w:rsid w:val="00CA4E9D"/>
    <w:rsid w:val="00CA7BEE"/>
    <w:rsid w:val="00CB0D1D"/>
    <w:rsid w:val="00CB3645"/>
    <w:rsid w:val="00CB3854"/>
    <w:rsid w:val="00CB445E"/>
    <w:rsid w:val="00CB4EA9"/>
    <w:rsid w:val="00CB5E8E"/>
    <w:rsid w:val="00CB6B3B"/>
    <w:rsid w:val="00CB79F3"/>
    <w:rsid w:val="00CC18C8"/>
    <w:rsid w:val="00CC18D8"/>
    <w:rsid w:val="00CC356F"/>
    <w:rsid w:val="00CC387D"/>
    <w:rsid w:val="00CC47C0"/>
    <w:rsid w:val="00CC4C0C"/>
    <w:rsid w:val="00CC5F6B"/>
    <w:rsid w:val="00CC787F"/>
    <w:rsid w:val="00CD063C"/>
    <w:rsid w:val="00CD08F7"/>
    <w:rsid w:val="00CD16BE"/>
    <w:rsid w:val="00CD285F"/>
    <w:rsid w:val="00CD4C63"/>
    <w:rsid w:val="00CD4E9A"/>
    <w:rsid w:val="00CD6B1E"/>
    <w:rsid w:val="00CD7F1D"/>
    <w:rsid w:val="00CE094E"/>
    <w:rsid w:val="00CE0AF3"/>
    <w:rsid w:val="00CE1770"/>
    <w:rsid w:val="00CE26DD"/>
    <w:rsid w:val="00CE2E1C"/>
    <w:rsid w:val="00CE365C"/>
    <w:rsid w:val="00CE3BFB"/>
    <w:rsid w:val="00CE4B66"/>
    <w:rsid w:val="00CE5809"/>
    <w:rsid w:val="00CE5CCA"/>
    <w:rsid w:val="00CE619E"/>
    <w:rsid w:val="00CE6DA4"/>
    <w:rsid w:val="00CE77EC"/>
    <w:rsid w:val="00CF16FE"/>
    <w:rsid w:val="00CF1D58"/>
    <w:rsid w:val="00CF25C3"/>
    <w:rsid w:val="00CF3340"/>
    <w:rsid w:val="00CF3886"/>
    <w:rsid w:val="00CF3BA5"/>
    <w:rsid w:val="00CF4253"/>
    <w:rsid w:val="00CF446A"/>
    <w:rsid w:val="00CF60FA"/>
    <w:rsid w:val="00CF63B7"/>
    <w:rsid w:val="00CF657E"/>
    <w:rsid w:val="00D0056F"/>
    <w:rsid w:val="00D04F0D"/>
    <w:rsid w:val="00D05282"/>
    <w:rsid w:val="00D067C2"/>
    <w:rsid w:val="00D06FFA"/>
    <w:rsid w:val="00D07EB9"/>
    <w:rsid w:val="00D07FA9"/>
    <w:rsid w:val="00D11A2C"/>
    <w:rsid w:val="00D125D0"/>
    <w:rsid w:val="00D12BA4"/>
    <w:rsid w:val="00D13525"/>
    <w:rsid w:val="00D13B2A"/>
    <w:rsid w:val="00D13FDB"/>
    <w:rsid w:val="00D14B2A"/>
    <w:rsid w:val="00D14C79"/>
    <w:rsid w:val="00D16BBF"/>
    <w:rsid w:val="00D16F80"/>
    <w:rsid w:val="00D16FEF"/>
    <w:rsid w:val="00D17451"/>
    <w:rsid w:val="00D20121"/>
    <w:rsid w:val="00D201E0"/>
    <w:rsid w:val="00D20834"/>
    <w:rsid w:val="00D21AE9"/>
    <w:rsid w:val="00D2240D"/>
    <w:rsid w:val="00D22C21"/>
    <w:rsid w:val="00D22C3D"/>
    <w:rsid w:val="00D25E8F"/>
    <w:rsid w:val="00D27D86"/>
    <w:rsid w:val="00D30260"/>
    <w:rsid w:val="00D3032E"/>
    <w:rsid w:val="00D31176"/>
    <w:rsid w:val="00D333B2"/>
    <w:rsid w:val="00D33A2A"/>
    <w:rsid w:val="00D33F24"/>
    <w:rsid w:val="00D341DC"/>
    <w:rsid w:val="00D3660F"/>
    <w:rsid w:val="00D36B18"/>
    <w:rsid w:val="00D375ED"/>
    <w:rsid w:val="00D37746"/>
    <w:rsid w:val="00D37C8E"/>
    <w:rsid w:val="00D4031C"/>
    <w:rsid w:val="00D42873"/>
    <w:rsid w:val="00D4574B"/>
    <w:rsid w:val="00D45935"/>
    <w:rsid w:val="00D461FE"/>
    <w:rsid w:val="00D46235"/>
    <w:rsid w:val="00D50B8F"/>
    <w:rsid w:val="00D50CAC"/>
    <w:rsid w:val="00D510F6"/>
    <w:rsid w:val="00D522E2"/>
    <w:rsid w:val="00D529D3"/>
    <w:rsid w:val="00D530C9"/>
    <w:rsid w:val="00D53B80"/>
    <w:rsid w:val="00D54430"/>
    <w:rsid w:val="00D55373"/>
    <w:rsid w:val="00D55C10"/>
    <w:rsid w:val="00D55FF1"/>
    <w:rsid w:val="00D62252"/>
    <w:rsid w:val="00D624F3"/>
    <w:rsid w:val="00D6360C"/>
    <w:rsid w:val="00D64089"/>
    <w:rsid w:val="00D641A9"/>
    <w:rsid w:val="00D67F53"/>
    <w:rsid w:val="00D70A9C"/>
    <w:rsid w:val="00D71847"/>
    <w:rsid w:val="00D73FAE"/>
    <w:rsid w:val="00D74D5A"/>
    <w:rsid w:val="00D74DAB"/>
    <w:rsid w:val="00D75356"/>
    <w:rsid w:val="00D755E4"/>
    <w:rsid w:val="00D767B7"/>
    <w:rsid w:val="00D76EAA"/>
    <w:rsid w:val="00D7790D"/>
    <w:rsid w:val="00D81AF5"/>
    <w:rsid w:val="00D82704"/>
    <w:rsid w:val="00D82A28"/>
    <w:rsid w:val="00D8314A"/>
    <w:rsid w:val="00D84B2C"/>
    <w:rsid w:val="00D85595"/>
    <w:rsid w:val="00D877F4"/>
    <w:rsid w:val="00D90254"/>
    <w:rsid w:val="00D90805"/>
    <w:rsid w:val="00D911BE"/>
    <w:rsid w:val="00D91B9E"/>
    <w:rsid w:val="00D91C4C"/>
    <w:rsid w:val="00D91EDB"/>
    <w:rsid w:val="00D92430"/>
    <w:rsid w:val="00D92B14"/>
    <w:rsid w:val="00D92C24"/>
    <w:rsid w:val="00D94920"/>
    <w:rsid w:val="00D96D1A"/>
    <w:rsid w:val="00D972B5"/>
    <w:rsid w:val="00D97B96"/>
    <w:rsid w:val="00D97C59"/>
    <w:rsid w:val="00DA08A1"/>
    <w:rsid w:val="00DA0977"/>
    <w:rsid w:val="00DA1F1A"/>
    <w:rsid w:val="00DA24F6"/>
    <w:rsid w:val="00DA25D4"/>
    <w:rsid w:val="00DA2773"/>
    <w:rsid w:val="00DA2A67"/>
    <w:rsid w:val="00DA3B7D"/>
    <w:rsid w:val="00DA6CAF"/>
    <w:rsid w:val="00DA73C9"/>
    <w:rsid w:val="00DA73F7"/>
    <w:rsid w:val="00DA7729"/>
    <w:rsid w:val="00DB0516"/>
    <w:rsid w:val="00DB0847"/>
    <w:rsid w:val="00DB0AA9"/>
    <w:rsid w:val="00DB1A71"/>
    <w:rsid w:val="00DB1B8F"/>
    <w:rsid w:val="00DB2129"/>
    <w:rsid w:val="00DB3C54"/>
    <w:rsid w:val="00DB4DCF"/>
    <w:rsid w:val="00DB77D2"/>
    <w:rsid w:val="00DB790A"/>
    <w:rsid w:val="00DC1510"/>
    <w:rsid w:val="00DC28B1"/>
    <w:rsid w:val="00DC5710"/>
    <w:rsid w:val="00DC5E0B"/>
    <w:rsid w:val="00DC60BA"/>
    <w:rsid w:val="00DC635E"/>
    <w:rsid w:val="00DC78E6"/>
    <w:rsid w:val="00DD042C"/>
    <w:rsid w:val="00DD14F6"/>
    <w:rsid w:val="00DD1893"/>
    <w:rsid w:val="00DD2F37"/>
    <w:rsid w:val="00DD31E4"/>
    <w:rsid w:val="00DD395A"/>
    <w:rsid w:val="00DD4255"/>
    <w:rsid w:val="00DD4290"/>
    <w:rsid w:val="00DD4349"/>
    <w:rsid w:val="00DD45D7"/>
    <w:rsid w:val="00DD5ADB"/>
    <w:rsid w:val="00DD6A76"/>
    <w:rsid w:val="00DD70E2"/>
    <w:rsid w:val="00DE0EF9"/>
    <w:rsid w:val="00DE2B7B"/>
    <w:rsid w:val="00DE2CF4"/>
    <w:rsid w:val="00DE3BC8"/>
    <w:rsid w:val="00DE69BA"/>
    <w:rsid w:val="00DF0878"/>
    <w:rsid w:val="00DF1554"/>
    <w:rsid w:val="00DF2CD0"/>
    <w:rsid w:val="00DF2F65"/>
    <w:rsid w:val="00DF335F"/>
    <w:rsid w:val="00DF418A"/>
    <w:rsid w:val="00DF459F"/>
    <w:rsid w:val="00DF644B"/>
    <w:rsid w:val="00DF6734"/>
    <w:rsid w:val="00E014A4"/>
    <w:rsid w:val="00E01645"/>
    <w:rsid w:val="00E01FFA"/>
    <w:rsid w:val="00E02063"/>
    <w:rsid w:val="00E02449"/>
    <w:rsid w:val="00E0244B"/>
    <w:rsid w:val="00E02779"/>
    <w:rsid w:val="00E03A2D"/>
    <w:rsid w:val="00E040F0"/>
    <w:rsid w:val="00E04786"/>
    <w:rsid w:val="00E04BC4"/>
    <w:rsid w:val="00E0653C"/>
    <w:rsid w:val="00E0692D"/>
    <w:rsid w:val="00E074E0"/>
    <w:rsid w:val="00E10D35"/>
    <w:rsid w:val="00E11091"/>
    <w:rsid w:val="00E12057"/>
    <w:rsid w:val="00E120A8"/>
    <w:rsid w:val="00E147C1"/>
    <w:rsid w:val="00E15AF6"/>
    <w:rsid w:val="00E15BE4"/>
    <w:rsid w:val="00E16215"/>
    <w:rsid w:val="00E16E95"/>
    <w:rsid w:val="00E202E3"/>
    <w:rsid w:val="00E20375"/>
    <w:rsid w:val="00E20958"/>
    <w:rsid w:val="00E23024"/>
    <w:rsid w:val="00E23EC7"/>
    <w:rsid w:val="00E249FA"/>
    <w:rsid w:val="00E2615B"/>
    <w:rsid w:val="00E268AC"/>
    <w:rsid w:val="00E272A1"/>
    <w:rsid w:val="00E30209"/>
    <w:rsid w:val="00E314F6"/>
    <w:rsid w:val="00E31588"/>
    <w:rsid w:val="00E31F4D"/>
    <w:rsid w:val="00E3205E"/>
    <w:rsid w:val="00E33E84"/>
    <w:rsid w:val="00E36C04"/>
    <w:rsid w:val="00E37E7B"/>
    <w:rsid w:val="00E422C3"/>
    <w:rsid w:val="00E42B97"/>
    <w:rsid w:val="00E42F7F"/>
    <w:rsid w:val="00E4303E"/>
    <w:rsid w:val="00E43A50"/>
    <w:rsid w:val="00E43B95"/>
    <w:rsid w:val="00E468A1"/>
    <w:rsid w:val="00E47D7C"/>
    <w:rsid w:val="00E50B10"/>
    <w:rsid w:val="00E511FC"/>
    <w:rsid w:val="00E51E03"/>
    <w:rsid w:val="00E53382"/>
    <w:rsid w:val="00E5580F"/>
    <w:rsid w:val="00E56467"/>
    <w:rsid w:val="00E61170"/>
    <w:rsid w:val="00E6236D"/>
    <w:rsid w:val="00E62E69"/>
    <w:rsid w:val="00E64648"/>
    <w:rsid w:val="00E64C7E"/>
    <w:rsid w:val="00E660EA"/>
    <w:rsid w:val="00E66CBE"/>
    <w:rsid w:val="00E71DCC"/>
    <w:rsid w:val="00E72B6C"/>
    <w:rsid w:val="00E80162"/>
    <w:rsid w:val="00E80BF7"/>
    <w:rsid w:val="00E83EEB"/>
    <w:rsid w:val="00E84478"/>
    <w:rsid w:val="00E84EB8"/>
    <w:rsid w:val="00E8586B"/>
    <w:rsid w:val="00E86007"/>
    <w:rsid w:val="00E871C0"/>
    <w:rsid w:val="00E90D13"/>
    <w:rsid w:val="00E92385"/>
    <w:rsid w:val="00E93189"/>
    <w:rsid w:val="00E947C7"/>
    <w:rsid w:val="00E95EF1"/>
    <w:rsid w:val="00E96478"/>
    <w:rsid w:val="00E96F53"/>
    <w:rsid w:val="00E97A4E"/>
    <w:rsid w:val="00EA3157"/>
    <w:rsid w:val="00EA4135"/>
    <w:rsid w:val="00EA4547"/>
    <w:rsid w:val="00EA46F9"/>
    <w:rsid w:val="00EA53D7"/>
    <w:rsid w:val="00EA6437"/>
    <w:rsid w:val="00EA6470"/>
    <w:rsid w:val="00EA7CDA"/>
    <w:rsid w:val="00EB23C1"/>
    <w:rsid w:val="00EB49EA"/>
    <w:rsid w:val="00EB4A3F"/>
    <w:rsid w:val="00EB56D4"/>
    <w:rsid w:val="00EC048A"/>
    <w:rsid w:val="00EC0B6B"/>
    <w:rsid w:val="00EC411C"/>
    <w:rsid w:val="00EC4E59"/>
    <w:rsid w:val="00EC5A09"/>
    <w:rsid w:val="00EC7F1B"/>
    <w:rsid w:val="00EC7F6B"/>
    <w:rsid w:val="00ED067C"/>
    <w:rsid w:val="00ED1488"/>
    <w:rsid w:val="00ED153E"/>
    <w:rsid w:val="00ED1B60"/>
    <w:rsid w:val="00ED38D5"/>
    <w:rsid w:val="00ED4518"/>
    <w:rsid w:val="00ED6076"/>
    <w:rsid w:val="00ED6465"/>
    <w:rsid w:val="00ED656B"/>
    <w:rsid w:val="00EE0EE1"/>
    <w:rsid w:val="00EE2DEA"/>
    <w:rsid w:val="00EE2FC4"/>
    <w:rsid w:val="00EE503B"/>
    <w:rsid w:val="00EE62EA"/>
    <w:rsid w:val="00EE6DE1"/>
    <w:rsid w:val="00EE6FE8"/>
    <w:rsid w:val="00EE7242"/>
    <w:rsid w:val="00EF0060"/>
    <w:rsid w:val="00EF008A"/>
    <w:rsid w:val="00EF044C"/>
    <w:rsid w:val="00EF14D7"/>
    <w:rsid w:val="00EF4AE2"/>
    <w:rsid w:val="00EF62F7"/>
    <w:rsid w:val="00EF68F4"/>
    <w:rsid w:val="00EF6AA2"/>
    <w:rsid w:val="00EF7EE4"/>
    <w:rsid w:val="00F0129C"/>
    <w:rsid w:val="00F02770"/>
    <w:rsid w:val="00F043EC"/>
    <w:rsid w:val="00F0454F"/>
    <w:rsid w:val="00F052FD"/>
    <w:rsid w:val="00F07FFD"/>
    <w:rsid w:val="00F10A48"/>
    <w:rsid w:val="00F1117A"/>
    <w:rsid w:val="00F115CD"/>
    <w:rsid w:val="00F117F0"/>
    <w:rsid w:val="00F118C7"/>
    <w:rsid w:val="00F12951"/>
    <w:rsid w:val="00F14F97"/>
    <w:rsid w:val="00F15973"/>
    <w:rsid w:val="00F170BC"/>
    <w:rsid w:val="00F172E1"/>
    <w:rsid w:val="00F179C9"/>
    <w:rsid w:val="00F20C17"/>
    <w:rsid w:val="00F214A5"/>
    <w:rsid w:val="00F21D6F"/>
    <w:rsid w:val="00F222EC"/>
    <w:rsid w:val="00F22A44"/>
    <w:rsid w:val="00F24B60"/>
    <w:rsid w:val="00F24E4C"/>
    <w:rsid w:val="00F25A02"/>
    <w:rsid w:val="00F26009"/>
    <w:rsid w:val="00F26D0E"/>
    <w:rsid w:val="00F278B6"/>
    <w:rsid w:val="00F30ADA"/>
    <w:rsid w:val="00F30F56"/>
    <w:rsid w:val="00F31363"/>
    <w:rsid w:val="00F31D49"/>
    <w:rsid w:val="00F329D7"/>
    <w:rsid w:val="00F36C70"/>
    <w:rsid w:val="00F37EC1"/>
    <w:rsid w:val="00F4072A"/>
    <w:rsid w:val="00F42180"/>
    <w:rsid w:val="00F43847"/>
    <w:rsid w:val="00F5047E"/>
    <w:rsid w:val="00F50BD0"/>
    <w:rsid w:val="00F529EA"/>
    <w:rsid w:val="00F5326C"/>
    <w:rsid w:val="00F55716"/>
    <w:rsid w:val="00F57AC6"/>
    <w:rsid w:val="00F61A1E"/>
    <w:rsid w:val="00F620AA"/>
    <w:rsid w:val="00F633A7"/>
    <w:rsid w:val="00F651CE"/>
    <w:rsid w:val="00F65FAB"/>
    <w:rsid w:val="00F65FDF"/>
    <w:rsid w:val="00F671E1"/>
    <w:rsid w:val="00F67271"/>
    <w:rsid w:val="00F7157E"/>
    <w:rsid w:val="00F72844"/>
    <w:rsid w:val="00F72BE9"/>
    <w:rsid w:val="00F730B6"/>
    <w:rsid w:val="00F73253"/>
    <w:rsid w:val="00F734F4"/>
    <w:rsid w:val="00F74902"/>
    <w:rsid w:val="00F74FC4"/>
    <w:rsid w:val="00F75FB1"/>
    <w:rsid w:val="00F76262"/>
    <w:rsid w:val="00F76AEE"/>
    <w:rsid w:val="00F76D7D"/>
    <w:rsid w:val="00F80472"/>
    <w:rsid w:val="00F80537"/>
    <w:rsid w:val="00F8054B"/>
    <w:rsid w:val="00F81E75"/>
    <w:rsid w:val="00F82511"/>
    <w:rsid w:val="00F82765"/>
    <w:rsid w:val="00F8288F"/>
    <w:rsid w:val="00F83349"/>
    <w:rsid w:val="00F83AA3"/>
    <w:rsid w:val="00F8433E"/>
    <w:rsid w:val="00F84F21"/>
    <w:rsid w:val="00F858EF"/>
    <w:rsid w:val="00F85B67"/>
    <w:rsid w:val="00F85EB9"/>
    <w:rsid w:val="00F866A0"/>
    <w:rsid w:val="00F87F4D"/>
    <w:rsid w:val="00F903B9"/>
    <w:rsid w:val="00F91442"/>
    <w:rsid w:val="00F91839"/>
    <w:rsid w:val="00F92301"/>
    <w:rsid w:val="00F93BBF"/>
    <w:rsid w:val="00F93C0A"/>
    <w:rsid w:val="00F9444A"/>
    <w:rsid w:val="00F95532"/>
    <w:rsid w:val="00F95714"/>
    <w:rsid w:val="00F95930"/>
    <w:rsid w:val="00F97454"/>
    <w:rsid w:val="00F979CA"/>
    <w:rsid w:val="00FA0335"/>
    <w:rsid w:val="00FA091F"/>
    <w:rsid w:val="00FA0BF3"/>
    <w:rsid w:val="00FA2396"/>
    <w:rsid w:val="00FA3CCE"/>
    <w:rsid w:val="00FA453D"/>
    <w:rsid w:val="00FA4AD6"/>
    <w:rsid w:val="00FA4BCD"/>
    <w:rsid w:val="00FA4E8E"/>
    <w:rsid w:val="00FA5BBC"/>
    <w:rsid w:val="00FA6175"/>
    <w:rsid w:val="00FB14F8"/>
    <w:rsid w:val="00FB2299"/>
    <w:rsid w:val="00FB3047"/>
    <w:rsid w:val="00FB44D6"/>
    <w:rsid w:val="00FB4844"/>
    <w:rsid w:val="00FB4D7E"/>
    <w:rsid w:val="00FB4E06"/>
    <w:rsid w:val="00FC03FA"/>
    <w:rsid w:val="00FC066D"/>
    <w:rsid w:val="00FC154E"/>
    <w:rsid w:val="00FC1BFE"/>
    <w:rsid w:val="00FC20BD"/>
    <w:rsid w:val="00FC22BA"/>
    <w:rsid w:val="00FC4031"/>
    <w:rsid w:val="00FC4271"/>
    <w:rsid w:val="00FC466C"/>
    <w:rsid w:val="00FC5E60"/>
    <w:rsid w:val="00FC6C30"/>
    <w:rsid w:val="00FC79F8"/>
    <w:rsid w:val="00FD194F"/>
    <w:rsid w:val="00FD1D4C"/>
    <w:rsid w:val="00FD1FE3"/>
    <w:rsid w:val="00FD2481"/>
    <w:rsid w:val="00FD2764"/>
    <w:rsid w:val="00FD30AD"/>
    <w:rsid w:val="00FD32BA"/>
    <w:rsid w:val="00FD3670"/>
    <w:rsid w:val="00FD3DD0"/>
    <w:rsid w:val="00FD488E"/>
    <w:rsid w:val="00FD5E67"/>
    <w:rsid w:val="00FD6C1B"/>
    <w:rsid w:val="00FE16AF"/>
    <w:rsid w:val="00FE37F8"/>
    <w:rsid w:val="00FE3CF7"/>
    <w:rsid w:val="00FE5F37"/>
    <w:rsid w:val="00FE6EF6"/>
    <w:rsid w:val="00FE7793"/>
    <w:rsid w:val="00FE7D85"/>
    <w:rsid w:val="00FF0B76"/>
    <w:rsid w:val="00FF0E90"/>
    <w:rsid w:val="00FF1585"/>
    <w:rsid w:val="00FF16C4"/>
    <w:rsid w:val="00FF2660"/>
    <w:rsid w:val="00FF36AC"/>
    <w:rsid w:val="00FF3E26"/>
    <w:rsid w:val="00FF42C4"/>
    <w:rsid w:val="00FF46F8"/>
    <w:rsid w:val="00FF6501"/>
    <w:rsid w:val="00FF6651"/>
    <w:rsid w:val="00FF6683"/>
    <w:rsid w:val="00FF7791"/>
    <w:rsid w:val="019769EB"/>
    <w:rsid w:val="0B464611"/>
    <w:rsid w:val="0B6B22C9"/>
    <w:rsid w:val="1FBA0387"/>
    <w:rsid w:val="21B005DE"/>
    <w:rsid w:val="22385BC5"/>
    <w:rsid w:val="22F444C7"/>
    <w:rsid w:val="266B2245"/>
    <w:rsid w:val="2AD25A69"/>
    <w:rsid w:val="2F4A47AE"/>
    <w:rsid w:val="331370FD"/>
    <w:rsid w:val="376458DB"/>
    <w:rsid w:val="38557E27"/>
    <w:rsid w:val="390E2362"/>
    <w:rsid w:val="397228F1"/>
    <w:rsid w:val="454315E6"/>
    <w:rsid w:val="4C8D1398"/>
    <w:rsid w:val="50A70C7B"/>
    <w:rsid w:val="58A22F9E"/>
    <w:rsid w:val="58C1672F"/>
    <w:rsid w:val="630006BE"/>
    <w:rsid w:val="65984BDE"/>
    <w:rsid w:val="663C411E"/>
    <w:rsid w:val="736A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name="Table Grid 5"/>
    <w:lsdException w:qFormat="1" w:unhideWhenUsed="0" w:uiPriority="0"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46"/>
    <w:qFormat/>
    <w:uiPriority w:val="0"/>
    <w:pPr>
      <w:keepNext/>
      <w:keepLines/>
      <w:spacing w:line="360" w:lineRule="auto"/>
      <w:ind w:firstLine="0" w:firstLineChars="0"/>
      <w:outlineLvl w:val="0"/>
    </w:pPr>
    <w:rPr>
      <w:rFonts w:eastAsia="仿宋"/>
      <w:b/>
      <w:bCs/>
      <w:kern w:val="44"/>
      <w:szCs w:val="44"/>
    </w:rPr>
  </w:style>
  <w:style w:type="paragraph" w:styleId="3">
    <w:name w:val="heading 2"/>
    <w:basedOn w:val="1"/>
    <w:next w:val="1"/>
    <w:link w:val="54"/>
    <w:unhideWhenUsed/>
    <w:qFormat/>
    <w:uiPriority w:val="0"/>
    <w:pPr>
      <w:keepNext/>
      <w:keepLines/>
      <w:spacing w:line="360" w:lineRule="auto"/>
      <w:ind w:firstLine="0" w:firstLineChars="0"/>
      <w:outlineLvl w:val="1"/>
    </w:pPr>
    <w:rPr>
      <w:rFonts w:asciiTheme="majorHAnsi" w:hAnsiTheme="majorHAnsi" w:cstheme="majorBidi"/>
      <w:b/>
      <w:bCs/>
      <w:szCs w:val="32"/>
    </w:rPr>
  </w:style>
  <w:style w:type="paragraph" w:styleId="4">
    <w:name w:val="heading 3"/>
    <w:basedOn w:val="1"/>
    <w:next w:val="1"/>
    <w:link w:val="55"/>
    <w:unhideWhenUsed/>
    <w:qFormat/>
    <w:uiPriority w:val="0"/>
    <w:pPr>
      <w:keepNext/>
      <w:keepLines/>
      <w:spacing w:line="360" w:lineRule="auto"/>
      <w:ind w:firstLine="0" w:firstLineChars="0"/>
      <w:outlineLvl w:val="2"/>
    </w:pPr>
    <w:rPr>
      <w:b/>
      <w:bCs/>
      <w:szCs w:val="32"/>
    </w:rPr>
  </w:style>
  <w:style w:type="paragraph" w:styleId="5">
    <w:name w:val="heading 4"/>
    <w:basedOn w:val="1"/>
    <w:next w:val="1"/>
    <w:link w:val="5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qFormat/>
    <w:uiPriority w:val="0"/>
    <w:pPr>
      <w:keepNext/>
      <w:keepLines/>
      <w:tabs>
        <w:tab w:val="left" w:pos="1008"/>
      </w:tabs>
      <w:spacing w:line="312" w:lineRule="auto"/>
      <w:ind w:left="1008" w:hanging="1008" w:firstLineChars="0"/>
      <w:outlineLvl w:val="4"/>
    </w:pPr>
    <w:rPr>
      <w:rFonts w:eastAsia="宋体"/>
      <w:b/>
      <w:bCs/>
      <w:sz w:val="24"/>
      <w:szCs w:val="28"/>
    </w:rPr>
  </w:style>
  <w:style w:type="paragraph" w:styleId="7">
    <w:name w:val="heading 6"/>
    <w:basedOn w:val="1"/>
    <w:next w:val="1"/>
    <w:link w:val="60"/>
    <w:qFormat/>
    <w:uiPriority w:val="0"/>
    <w:pPr>
      <w:keepNext/>
      <w:keepLines/>
      <w:widowControl/>
      <w:tabs>
        <w:tab w:val="left" w:pos="1152"/>
      </w:tabs>
      <w:spacing w:before="240" w:after="64" w:line="320" w:lineRule="auto"/>
      <w:ind w:left="1152" w:hanging="1152" w:firstLineChars="0"/>
      <w:jc w:val="left"/>
      <w:outlineLvl w:val="5"/>
    </w:pPr>
    <w:rPr>
      <w:rFonts w:ascii="Arial" w:hAnsi="Arial" w:eastAsia="黑体"/>
      <w:b/>
      <w:bCs/>
      <w:kern w:val="0"/>
      <w:sz w:val="24"/>
    </w:rPr>
  </w:style>
  <w:style w:type="paragraph" w:styleId="8">
    <w:name w:val="heading 7"/>
    <w:basedOn w:val="1"/>
    <w:next w:val="1"/>
    <w:link w:val="61"/>
    <w:qFormat/>
    <w:uiPriority w:val="0"/>
    <w:pPr>
      <w:keepNext/>
      <w:keepLines/>
      <w:widowControl/>
      <w:spacing w:before="240" w:after="64" w:line="320" w:lineRule="auto"/>
      <w:ind w:firstLine="0" w:firstLineChars="0"/>
      <w:jc w:val="left"/>
      <w:outlineLvl w:val="6"/>
    </w:pPr>
    <w:rPr>
      <w:rFonts w:eastAsia="宋体"/>
      <w:b/>
      <w:bCs/>
      <w:kern w:val="0"/>
      <w:sz w:val="24"/>
    </w:rPr>
  </w:style>
  <w:style w:type="paragraph" w:styleId="9">
    <w:name w:val="heading 8"/>
    <w:basedOn w:val="1"/>
    <w:next w:val="1"/>
    <w:link w:val="62"/>
    <w:qFormat/>
    <w:uiPriority w:val="0"/>
    <w:pPr>
      <w:keepNext/>
      <w:keepLines/>
      <w:widowControl/>
      <w:spacing w:before="240" w:after="64" w:line="320" w:lineRule="auto"/>
      <w:ind w:firstLine="0" w:firstLineChars="0"/>
      <w:jc w:val="left"/>
      <w:outlineLvl w:val="7"/>
    </w:pPr>
    <w:rPr>
      <w:rFonts w:ascii="Arial" w:hAnsi="Arial" w:eastAsia="黑体"/>
      <w:kern w:val="0"/>
      <w:sz w:val="24"/>
    </w:rPr>
  </w:style>
  <w:style w:type="paragraph" w:styleId="10">
    <w:name w:val="heading 9"/>
    <w:basedOn w:val="1"/>
    <w:next w:val="1"/>
    <w:link w:val="63"/>
    <w:qFormat/>
    <w:uiPriority w:val="0"/>
    <w:pPr>
      <w:keepNext/>
      <w:keepLines/>
      <w:widowControl/>
      <w:spacing w:before="240" w:after="64" w:line="320" w:lineRule="auto"/>
      <w:ind w:firstLine="0" w:firstLineChars="0"/>
      <w:jc w:val="left"/>
      <w:outlineLvl w:val="8"/>
    </w:pPr>
    <w:rPr>
      <w:rFonts w:ascii="Arial" w:hAnsi="Arial" w:eastAsia="黑体"/>
      <w:kern w:val="0"/>
      <w:sz w:val="21"/>
      <w:szCs w:val="21"/>
    </w:rPr>
  </w:style>
  <w:style w:type="character" w:default="1" w:styleId="39">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firstLine="0" w:firstLineChars="0"/>
    </w:pPr>
    <w:rPr>
      <w:rFonts w:eastAsia="宋体"/>
      <w:sz w:val="21"/>
    </w:rPr>
  </w:style>
  <w:style w:type="paragraph" w:styleId="12">
    <w:name w:val="Normal Indent"/>
    <w:basedOn w:val="1"/>
    <w:qFormat/>
    <w:uiPriority w:val="0"/>
    <w:rPr>
      <w:szCs w:val="20"/>
    </w:rPr>
  </w:style>
  <w:style w:type="paragraph" w:styleId="13">
    <w:name w:val="caption"/>
    <w:basedOn w:val="1"/>
    <w:next w:val="1"/>
    <w:link w:val="71"/>
    <w:unhideWhenUsed/>
    <w:qFormat/>
    <w:uiPriority w:val="0"/>
    <w:rPr>
      <w:rFonts w:eastAsia="黑体" w:asciiTheme="majorHAnsi" w:hAnsiTheme="majorHAnsi" w:cstheme="majorBidi"/>
      <w:sz w:val="20"/>
      <w:szCs w:val="20"/>
    </w:rPr>
  </w:style>
  <w:style w:type="paragraph" w:styleId="14">
    <w:name w:val="Document Map"/>
    <w:basedOn w:val="1"/>
    <w:link w:val="72"/>
    <w:qFormat/>
    <w:uiPriority w:val="0"/>
    <w:pPr>
      <w:shd w:val="clear" w:color="auto" w:fill="000080"/>
      <w:ind w:firstLine="0" w:firstLineChars="0"/>
    </w:pPr>
    <w:rPr>
      <w:rFonts w:eastAsia="宋体"/>
      <w:sz w:val="21"/>
    </w:rPr>
  </w:style>
  <w:style w:type="paragraph" w:styleId="15">
    <w:name w:val="annotation text"/>
    <w:basedOn w:val="1"/>
    <w:link w:val="57"/>
    <w:qFormat/>
    <w:uiPriority w:val="0"/>
    <w:pPr>
      <w:ind w:firstLine="0" w:firstLineChars="0"/>
      <w:jc w:val="left"/>
    </w:pPr>
    <w:rPr>
      <w:rFonts w:eastAsia="宋体"/>
      <w:sz w:val="21"/>
    </w:rPr>
  </w:style>
  <w:style w:type="paragraph" w:styleId="16">
    <w:name w:val="toc 5"/>
    <w:basedOn w:val="1"/>
    <w:next w:val="1"/>
    <w:qFormat/>
    <w:uiPriority w:val="39"/>
    <w:pPr>
      <w:ind w:left="1680" w:leftChars="800" w:firstLine="0" w:firstLineChars="0"/>
    </w:pPr>
    <w:rPr>
      <w:rFonts w:eastAsia="宋体"/>
      <w:sz w:val="21"/>
    </w:rPr>
  </w:style>
  <w:style w:type="paragraph" w:styleId="17">
    <w:name w:val="toc 3"/>
    <w:basedOn w:val="1"/>
    <w:next w:val="1"/>
    <w:qFormat/>
    <w:uiPriority w:val="39"/>
    <w:pPr>
      <w:tabs>
        <w:tab w:val="left" w:pos="1052"/>
        <w:tab w:val="right" w:pos="1260"/>
        <w:tab w:val="right" w:leader="dot" w:pos="8610"/>
      </w:tabs>
      <w:ind w:left="420" w:right="80" w:rightChars="38" w:firstLine="0" w:firstLineChars="0"/>
    </w:pPr>
    <w:rPr>
      <w:rFonts w:eastAsia="宋体"/>
      <w:sz w:val="24"/>
    </w:rPr>
  </w:style>
  <w:style w:type="paragraph" w:styleId="18">
    <w:name w:val="Plain Text"/>
    <w:basedOn w:val="1"/>
    <w:link w:val="98"/>
    <w:unhideWhenUsed/>
    <w:qFormat/>
    <w:uiPriority w:val="99"/>
    <w:pPr>
      <w:ind w:firstLine="0" w:firstLineChars="0"/>
    </w:pPr>
    <w:rPr>
      <w:rFonts w:ascii="宋体" w:hAnsi="Courier New" w:cs="Courier New" w:eastAsiaTheme="minorEastAsia"/>
      <w:sz w:val="21"/>
      <w:szCs w:val="21"/>
    </w:rPr>
  </w:style>
  <w:style w:type="paragraph" w:styleId="19">
    <w:name w:val="toc 8"/>
    <w:basedOn w:val="1"/>
    <w:next w:val="1"/>
    <w:qFormat/>
    <w:uiPriority w:val="39"/>
    <w:pPr>
      <w:ind w:left="2940" w:leftChars="1400" w:firstLine="0" w:firstLineChars="0"/>
    </w:pPr>
    <w:rPr>
      <w:rFonts w:eastAsia="宋体"/>
      <w:sz w:val="21"/>
    </w:rPr>
  </w:style>
  <w:style w:type="paragraph" w:styleId="20">
    <w:name w:val="Date"/>
    <w:basedOn w:val="1"/>
    <w:next w:val="1"/>
    <w:link w:val="53"/>
    <w:unhideWhenUsed/>
    <w:qFormat/>
    <w:uiPriority w:val="0"/>
    <w:pPr>
      <w:ind w:left="100" w:leftChars="2500"/>
    </w:pPr>
  </w:style>
  <w:style w:type="paragraph" w:styleId="21">
    <w:name w:val="Balloon Text"/>
    <w:basedOn w:val="1"/>
    <w:link w:val="58"/>
    <w:unhideWhenUsed/>
    <w:qFormat/>
    <w:uiPriority w:val="99"/>
    <w:rPr>
      <w:sz w:val="18"/>
      <w:szCs w:val="18"/>
    </w:rPr>
  </w:style>
  <w:style w:type="paragraph" w:styleId="22">
    <w:name w:val="footer"/>
    <w:basedOn w:val="1"/>
    <w:link w:val="49"/>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left" w:pos="420"/>
        <w:tab w:val="right" w:leader="dot" w:pos="8640"/>
      </w:tabs>
      <w:snapToGrid w:val="0"/>
      <w:spacing w:before="120" w:line="480" w:lineRule="exact"/>
      <w:ind w:firstLine="0" w:firstLineChars="0"/>
      <w:jc w:val="left"/>
    </w:pPr>
    <w:rPr>
      <w:rFonts w:eastAsia="宋体"/>
      <w:b/>
      <w:bCs/>
      <w:iCs/>
      <w:sz w:val="24"/>
      <w:szCs w:val="28"/>
    </w:rPr>
  </w:style>
  <w:style w:type="paragraph" w:styleId="25">
    <w:name w:val="toc 4"/>
    <w:basedOn w:val="1"/>
    <w:next w:val="1"/>
    <w:qFormat/>
    <w:uiPriority w:val="39"/>
    <w:pPr>
      <w:ind w:left="630" w:firstLine="0" w:firstLineChars="0"/>
      <w:jc w:val="left"/>
    </w:pPr>
    <w:rPr>
      <w:rFonts w:eastAsia="宋体"/>
      <w:sz w:val="18"/>
      <w:szCs w:val="18"/>
    </w:rPr>
  </w:style>
  <w:style w:type="paragraph" w:styleId="26">
    <w:name w:val="Subtitle"/>
    <w:basedOn w:val="1"/>
    <w:next w:val="1"/>
    <w:link w:val="47"/>
    <w:qFormat/>
    <w:uiPriority w:val="11"/>
    <w:pPr>
      <w:spacing w:before="240" w:after="60" w:line="312" w:lineRule="auto"/>
      <w:jc w:val="center"/>
      <w:outlineLvl w:val="1"/>
    </w:pPr>
    <w:rPr>
      <w:rFonts w:eastAsiaTheme="minorEastAsia"/>
      <w:b/>
      <w:bCs/>
      <w:kern w:val="28"/>
      <w:sz w:val="32"/>
      <w:szCs w:val="32"/>
    </w:rPr>
  </w:style>
  <w:style w:type="paragraph" w:styleId="27">
    <w:name w:val="toc 6"/>
    <w:basedOn w:val="1"/>
    <w:next w:val="1"/>
    <w:qFormat/>
    <w:uiPriority w:val="39"/>
    <w:pPr>
      <w:ind w:left="2100" w:leftChars="1000" w:firstLine="0" w:firstLineChars="0"/>
    </w:pPr>
    <w:rPr>
      <w:rFonts w:eastAsia="宋体"/>
      <w:sz w:val="21"/>
    </w:rPr>
  </w:style>
  <w:style w:type="paragraph" w:styleId="28">
    <w:name w:val="table of figures"/>
    <w:basedOn w:val="1"/>
    <w:next w:val="1"/>
    <w:qFormat/>
    <w:uiPriority w:val="99"/>
    <w:pPr>
      <w:widowControl/>
      <w:tabs>
        <w:tab w:val="right" w:leader="dot" w:pos="8889"/>
      </w:tabs>
      <w:spacing w:line="360" w:lineRule="auto"/>
      <w:ind w:firstLine="0" w:firstLineChars="0"/>
      <w:jc w:val="left"/>
    </w:pPr>
    <w:rPr>
      <w:rFonts w:eastAsia="宋体"/>
      <w:kern w:val="0"/>
      <w:sz w:val="24"/>
    </w:rPr>
  </w:style>
  <w:style w:type="paragraph" w:styleId="29">
    <w:name w:val="toc 2"/>
    <w:basedOn w:val="1"/>
    <w:next w:val="1"/>
    <w:qFormat/>
    <w:uiPriority w:val="39"/>
    <w:pPr>
      <w:tabs>
        <w:tab w:val="left" w:pos="735"/>
        <w:tab w:val="right" w:leader="dot" w:pos="8610"/>
      </w:tabs>
      <w:spacing w:before="120" w:line="480" w:lineRule="exact"/>
      <w:ind w:left="210" w:firstLine="0" w:firstLineChars="0"/>
      <w:jc w:val="left"/>
    </w:pPr>
    <w:rPr>
      <w:rFonts w:eastAsia="宋体"/>
      <w:bCs/>
      <w:sz w:val="24"/>
      <w:szCs w:val="26"/>
    </w:rPr>
  </w:style>
  <w:style w:type="paragraph" w:styleId="30">
    <w:name w:val="toc 9"/>
    <w:basedOn w:val="1"/>
    <w:next w:val="1"/>
    <w:qFormat/>
    <w:uiPriority w:val="39"/>
    <w:pPr>
      <w:ind w:left="3360" w:leftChars="1600" w:firstLine="0" w:firstLineChars="0"/>
    </w:pPr>
    <w:rPr>
      <w:rFonts w:eastAsia="宋体"/>
      <w:sz w:val="21"/>
    </w:rPr>
  </w:style>
  <w:style w:type="paragraph" w:styleId="31">
    <w:name w:val="Message Header"/>
    <w:basedOn w:val="1"/>
    <w:link w:val="97"/>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rPr>
  </w:style>
  <w:style w:type="paragraph" w:styleId="32">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rPr>
  </w:style>
  <w:style w:type="paragraph" w:styleId="33">
    <w:name w:val="Title"/>
    <w:basedOn w:val="1"/>
    <w:next w:val="1"/>
    <w:link w:val="45"/>
    <w:qFormat/>
    <w:uiPriority w:val="10"/>
    <w:pPr>
      <w:spacing w:before="240" w:after="60" w:line="360" w:lineRule="auto"/>
      <w:jc w:val="center"/>
      <w:outlineLvl w:val="0"/>
    </w:pPr>
    <w:rPr>
      <w:rFonts w:eastAsia="黑体" w:asciiTheme="majorHAnsi" w:hAnsiTheme="majorHAnsi" w:cstheme="majorBidi"/>
      <w:b/>
      <w:bCs/>
      <w:sz w:val="52"/>
      <w:szCs w:val="32"/>
    </w:rPr>
  </w:style>
  <w:style w:type="paragraph" w:styleId="34">
    <w:name w:val="annotation subject"/>
    <w:basedOn w:val="15"/>
    <w:next w:val="15"/>
    <w:link w:val="76"/>
    <w:qFormat/>
    <w:uiPriority w:val="0"/>
    <w:rPr>
      <w:b/>
      <w:bCs/>
    </w:rPr>
  </w:style>
  <w:style w:type="table" w:styleId="36">
    <w:name w:val="Table Grid"/>
    <w:basedOn w:val="35"/>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Table Grid 5"/>
    <w:basedOn w:val="35"/>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38">
    <w:name w:val="Table Grid 6"/>
    <w:basedOn w:val="35"/>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40">
    <w:name w:val="Strong"/>
    <w:basedOn w:val="39"/>
    <w:qFormat/>
    <w:uiPriority w:val="0"/>
    <w:rPr>
      <w:rFonts w:eastAsia="仿宋"/>
      <w:bCs/>
      <w:sz w:val="28"/>
    </w:rPr>
  </w:style>
  <w:style w:type="character" w:styleId="41">
    <w:name w:val="page number"/>
    <w:basedOn w:val="39"/>
    <w:qFormat/>
    <w:uiPriority w:val="0"/>
  </w:style>
  <w:style w:type="character" w:styleId="42">
    <w:name w:val="FollowedHyperlink"/>
    <w:basedOn w:val="39"/>
    <w:semiHidden/>
    <w:unhideWhenUsed/>
    <w:qFormat/>
    <w:uiPriority w:val="99"/>
    <w:rPr>
      <w:color w:val="8C8C8C"/>
      <w:u w:val="single"/>
    </w:rPr>
  </w:style>
  <w:style w:type="character" w:styleId="43">
    <w:name w:val="Hyperlink"/>
    <w:basedOn w:val="39"/>
    <w:qFormat/>
    <w:uiPriority w:val="99"/>
    <w:rPr>
      <w:color w:val="0000FF"/>
      <w:u w:val="single"/>
    </w:rPr>
  </w:style>
  <w:style w:type="character" w:styleId="44">
    <w:name w:val="annotation reference"/>
    <w:basedOn w:val="39"/>
    <w:qFormat/>
    <w:uiPriority w:val="99"/>
    <w:rPr>
      <w:sz w:val="21"/>
      <w:szCs w:val="21"/>
    </w:rPr>
  </w:style>
  <w:style w:type="character" w:customStyle="1" w:styleId="45">
    <w:name w:val="标题 Char"/>
    <w:basedOn w:val="39"/>
    <w:link w:val="33"/>
    <w:qFormat/>
    <w:uiPriority w:val="10"/>
    <w:rPr>
      <w:rFonts w:eastAsia="黑体" w:asciiTheme="majorHAnsi" w:hAnsiTheme="majorHAnsi" w:cstheme="majorBidi"/>
      <w:b/>
      <w:bCs/>
      <w:sz w:val="52"/>
      <w:szCs w:val="32"/>
    </w:rPr>
  </w:style>
  <w:style w:type="character" w:customStyle="1" w:styleId="46">
    <w:name w:val="标题 1 Char"/>
    <w:basedOn w:val="39"/>
    <w:link w:val="2"/>
    <w:qFormat/>
    <w:uiPriority w:val="0"/>
    <w:rPr>
      <w:rFonts w:ascii="Times New Roman" w:hAnsi="Times New Roman" w:eastAsia="仿宋" w:cs="Times New Roman"/>
      <w:b/>
      <w:bCs/>
      <w:kern w:val="44"/>
      <w:sz w:val="30"/>
      <w:szCs w:val="44"/>
    </w:rPr>
  </w:style>
  <w:style w:type="character" w:customStyle="1" w:styleId="47">
    <w:name w:val="副标题 Char"/>
    <w:basedOn w:val="39"/>
    <w:link w:val="26"/>
    <w:qFormat/>
    <w:uiPriority w:val="11"/>
    <w:rPr>
      <w:rFonts w:ascii="Times New Roman" w:hAnsi="Times New Roman"/>
      <w:b/>
      <w:bCs/>
      <w:kern w:val="28"/>
      <w:sz w:val="32"/>
      <w:szCs w:val="32"/>
    </w:rPr>
  </w:style>
  <w:style w:type="paragraph" w:styleId="48">
    <w:name w:val="List Paragraph"/>
    <w:basedOn w:val="1"/>
    <w:qFormat/>
    <w:uiPriority w:val="0"/>
    <w:pPr>
      <w:ind w:firstLine="420"/>
    </w:pPr>
  </w:style>
  <w:style w:type="character" w:customStyle="1" w:styleId="49">
    <w:name w:val="页脚 Char"/>
    <w:basedOn w:val="39"/>
    <w:link w:val="22"/>
    <w:qFormat/>
    <w:uiPriority w:val="99"/>
    <w:rPr>
      <w:rFonts w:ascii="Times New Roman" w:hAnsi="Times New Roman" w:eastAsia="仿宋"/>
      <w:sz w:val="18"/>
      <w:szCs w:val="18"/>
    </w:rPr>
  </w:style>
  <w:style w:type="character" w:customStyle="1" w:styleId="50">
    <w:name w:val="页眉 Char"/>
    <w:basedOn w:val="39"/>
    <w:link w:val="23"/>
    <w:qFormat/>
    <w:uiPriority w:val="99"/>
    <w:rPr>
      <w:rFonts w:ascii="Times New Roman" w:hAnsi="Times New Roman" w:eastAsia="仿宋"/>
      <w:sz w:val="18"/>
      <w:szCs w:val="18"/>
    </w:rPr>
  </w:style>
  <w:style w:type="paragraph" w:styleId="51">
    <w:name w:val="Quote"/>
    <w:basedOn w:val="1"/>
    <w:next w:val="1"/>
    <w:link w:val="52"/>
    <w:qFormat/>
    <w:uiPriority w:val="29"/>
    <w:pPr>
      <w:spacing w:before="200" w:after="160"/>
      <w:ind w:left="864" w:right="864"/>
      <w:jc w:val="center"/>
    </w:pPr>
    <w:rPr>
      <w:rFonts w:eastAsia="黑体"/>
      <w:iCs/>
      <w:color w:val="404040" w:themeColor="text1" w:themeTint="BF"/>
      <w:sz w:val="36"/>
      <w14:textFill>
        <w14:solidFill>
          <w14:schemeClr w14:val="tx1">
            <w14:lumMod w14:val="75000"/>
            <w14:lumOff w14:val="25000"/>
          </w14:schemeClr>
        </w14:solidFill>
      </w14:textFill>
    </w:rPr>
  </w:style>
  <w:style w:type="character" w:customStyle="1" w:styleId="52">
    <w:name w:val="引用 Char"/>
    <w:basedOn w:val="39"/>
    <w:link w:val="51"/>
    <w:qFormat/>
    <w:uiPriority w:val="29"/>
    <w:rPr>
      <w:rFonts w:ascii="Times New Roman" w:hAnsi="Times New Roman" w:eastAsia="黑体"/>
      <w:iCs/>
      <w:color w:val="404040" w:themeColor="text1" w:themeTint="BF"/>
      <w:sz w:val="36"/>
      <w14:textFill>
        <w14:solidFill>
          <w14:schemeClr w14:val="tx1">
            <w14:lumMod w14:val="75000"/>
            <w14:lumOff w14:val="25000"/>
          </w14:schemeClr>
        </w14:solidFill>
      </w14:textFill>
    </w:rPr>
  </w:style>
  <w:style w:type="character" w:customStyle="1" w:styleId="53">
    <w:name w:val="日期 Char"/>
    <w:basedOn w:val="39"/>
    <w:link w:val="20"/>
    <w:qFormat/>
    <w:uiPriority w:val="0"/>
    <w:rPr>
      <w:rFonts w:ascii="Times New Roman" w:hAnsi="Times New Roman" w:eastAsia="宋体" w:cs="Times New Roman"/>
      <w:sz w:val="24"/>
      <w:szCs w:val="24"/>
    </w:rPr>
  </w:style>
  <w:style w:type="character" w:customStyle="1" w:styleId="54">
    <w:name w:val="标题 2 Char"/>
    <w:basedOn w:val="39"/>
    <w:link w:val="3"/>
    <w:qFormat/>
    <w:uiPriority w:val="0"/>
    <w:rPr>
      <w:rFonts w:eastAsia="仿宋_GB2312" w:asciiTheme="majorHAnsi" w:hAnsiTheme="majorHAnsi" w:cstheme="majorBidi"/>
      <w:b/>
      <w:bCs/>
      <w:sz w:val="30"/>
      <w:szCs w:val="32"/>
    </w:rPr>
  </w:style>
  <w:style w:type="character" w:customStyle="1" w:styleId="55">
    <w:name w:val="标题 3 Char"/>
    <w:basedOn w:val="39"/>
    <w:link w:val="4"/>
    <w:qFormat/>
    <w:uiPriority w:val="0"/>
    <w:rPr>
      <w:rFonts w:ascii="Times New Roman" w:hAnsi="Times New Roman" w:eastAsia="仿宋_GB2312" w:cs="Times New Roman"/>
      <w:b/>
      <w:bCs/>
      <w:sz w:val="30"/>
      <w:szCs w:val="32"/>
    </w:rPr>
  </w:style>
  <w:style w:type="character" w:customStyle="1" w:styleId="56">
    <w:name w:val="标题 4 Char"/>
    <w:basedOn w:val="39"/>
    <w:link w:val="5"/>
    <w:qFormat/>
    <w:uiPriority w:val="0"/>
    <w:rPr>
      <w:rFonts w:asciiTheme="majorHAnsi" w:hAnsiTheme="majorHAnsi" w:eastAsiaTheme="majorEastAsia" w:cstheme="majorBidi"/>
      <w:b/>
      <w:bCs/>
      <w:sz w:val="28"/>
      <w:szCs w:val="28"/>
    </w:rPr>
  </w:style>
  <w:style w:type="character" w:customStyle="1" w:styleId="57">
    <w:name w:val="批注文字 Char"/>
    <w:basedOn w:val="39"/>
    <w:link w:val="15"/>
    <w:qFormat/>
    <w:uiPriority w:val="0"/>
    <w:rPr>
      <w:rFonts w:ascii="Times New Roman" w:hAnsi="Times New Roman" w:eastAsia="宋体" w:cs="Times New Roman"/>
      <w:szCs w:val="24"/>
    </w:rPr>
  </w:style>
  <w:style w:type="character" w:customStyle="1" w:styleId="58">
    <w:name w:val="批注框文本 Char"/>
    <w:basedOn w:val="39"/>
    <w:link w:val="21"/>
    <w:qFormat/>
    <w:uiPriority w:val="99"/>
    <w:rPr>
      <w:rFonts w:ascii="Times New Roman" w:hAnsi="Times New Roman" w:eastAsia="仿宋_GB2312" w:cs="Times New Roman"/>
      <w:sz w:val="18"/>
      <w:szCs w:val="18"/>
    </w:rPr>
  </w:style>
  <w:style w:type="character" w:customStyle="1" w:styleId="59">
    <w:name w:val="标题 5 Char"/>
    <w:basedOn w:val="39"/>
    <w:link w:val="6"/>
    <w:qFormat/>
    <w:uiPriority w:val="0"/>
    <w:rPr>
      <w:rFonts w:ascii="Times New Roman" w:hAnsi="Times New Roman" w:eastAsia="宋体" w:cs="Times New Roman"/>
      <w:b/>
      <w:bCs/>
      <w:sz w:val="24"/>
      <w:szCs w:val="28"/>
    </w:rPr>
  </w:style>
  <w:style w:type="character" w:customStyle="1" w:styleId="60">
    <w:name w:val="标题 6 Char"/>
    <w:basedOn w:val="39"/>
    <w:link w:val="7"/>
    <w:qFormat/>
    <w:uiPriority w:val="0"/>
    <w:rPr>
      <w:rFonts w:ascii="Arial" w:hAnsi="Arial" w:eastAsia="黑体" w:cs="Times New Roman"/>
      <w:b/>
      <w:bCs/>
      <w:kern w:val="0"/>
      <w:sz w:val="24"/>
      <w:szCs w:val="24"/>
    </w:rPr>
  </w:style>
  <w:style w:type="character" w:customStyle="1" w:styleId="61">
    <w:name w:val="标题 7 Char"/>
    <w:basedOn w:val="39"/>
    <w:link w:val="8"/>
    <w:qFormat/>
    <w:uiPriority w:val="0"/>
    <w:rPr>
      <w:rFonts w:ascii="Times New Roman" w:hAnsi="Times New Roman" w:eastAsia="宋体" w:cs="Times New Roman"/>
      <w:b/>
      <w:bCs/>
      <w:kern w:val="0"/>
      <w:sz w:val="24"/>
      <w:szCs w:val="24"/>
    </w:rPr>
  </w:style>
  <w:style w:type="character" w:customStyle="1" w:styleId="62">
    <w:name w:val="标题 8 Char"/>
    <w:basedOn w:val="39"/>
    <w:link w:val="9"/>
    <w:qFormat/>
    <w:uiPriority w:val="0"/>
    <w:rPr>
      <w:rFonts w:ascii="Arial" w:hAnsi="Arial" w:eastAsia="黑体" w:cs="Times New Roman"/>
      <w:kern w:val="0"/>
      <w:sz w:val="24"/>
      <w:szCs w:val="24"/>
    </w:rPr>
  </w:style>
  <w:style w:type="character" w:customStyle="1" w:styleId="63">
    <w:name w:val="标题 9 Char"/>
    <w:basedOn w:val="39"/>
    <w:link w:val="10"/>
    <w:qFormat/>
    <w:uiPriority w:val="0"/>
    <w:rPr>
      <w:rFonts w:ascii="Arial" w:hAnsi="Arial" w:eastAsia="黑体" w:cs="Times New Roman"/>
      <w:kern w:val="0"/>
      <w:szCs w:val="21"/>
    </w:rPr>
  </w:style>
  <w:style w:type="character" w:customStyle="1" w:styleId="64">
    <w:name w:val="表格备注"/>
    <w:basedOn w:val="39"/>
    <w:qFormat/>
    <w:uiPriority w:val="0"/>
    <w:rPr>
      <w:rFonts w:ascii="华文楷体" w:hAnsi="华文楷体" w:eastAsia="楷体_GB2312"/>
      <w:kern w:val="0"/>
      <w:sz w:val="21"/>
    </w:rPr>
  </w:style>
  <w:style w:type="paragraph" w:customStyle="1" w:styleId="65">
    <w:name w:val="表格文字2"/>
    <w:basedOn w:val="1"/>
    <w:link w:val="66"/>
    <w:qFormat/>
    <w:uiPriority w:val="0"/>
    <w:pPr>
      <w:tabs>
        <w:tab w:val="left" w:pos="277"/>
        <w:tab w:val="left" w:pos="600"/>
        <w:tab w:val="left" w:pos="780"/>
        <w:tab w:val="left" w:pos="2517"/>
      </w:tabs>
      <w:adjustRightInd w:val="0"/>
      <w:spacing w:before="60"/>
      <w:ind w:firstLine="0" w:firstLineChars="0"/>
      <w:jc w:val="center"/>
      <w:textAlignment w:val="baseline"/>
    </w:pPr>
    <w:rPr>
      <w:rFonts w:eastAsia="宋体"/>
      <w:kern w:val="0"/>
      <w:sz w:val="21"/>
      <w:szCs w:val="21"/>
    </w:rPr>
  </w:style>
  <w:style w:type="character" w:customStyle="1" w:styleId="66">
    <w:name w:val="表格文字2 Char"/>
    <w:basedOn w:val="39"/>
    <w:link w:val="65"/>
    <w:qFormat/>
    <w:uiPriority w:val="0"/>
    <w:rPr>
      <w:rFonts w:ascii="Times New Roman" w:hAnsi="Times New Roman" w:eastAsia="宋体" w:cs="Times New Roman"/>
      <w:kern w:val="0"/>
      <w:szCs w:val="21"/>
    </w:rPr>
  </w:style>
  <w:style w:type="paragraph" w:customStyle="1" w:styleId="67">
    <w:name w:val="表格文字1"/>
    <w:basedOn w:val="65"/>
    <w:qFormat/>
    <w:uiPriority w:val="0"/>
    <w:pPr>
      <w:jc w:val="both"/>
    </w:pPr>
  </w:style>
  <w:style w:type="paragraph" w:customStyle="1" w:styleId="68">
    <w:name w:val="封面工程项目名称"/>
    <w:basedOn w:val="1"/>
    <w:qFormat/>
    <w:uiPriority w:val="0"/>
    <w:pPr>
      <w:spacing w:line="360" w:lineRule="auto"/>
      <w:ind w:firstLine="0" w:firstLineChars="0"/>
      <w:jc w:val="center"/>
    </w:pPr>
    <w:rPr>
      <w:rFonts w:eastAsia="楷体_GB2312" w:cs="宋体"/>
      <w:b/>
      <w:bCs/>
      <w:spacing w:val="24"/>
      <w:sz w:val="52"/>
      <w:szCs w:val="20"/>
    </w:rPr>
  </w:style>
  <w:style w:type="paragraph" w:customStyle="1" w:styleId="69">
    <w:name w:val="目录"/>
    <w:basedOn w:val="1"/>
    <w:next w:val="1"/>
    <w:qFormat/>
    <w:uiPriority w:val="0"/>
    <w:pPr>
      <w:spacing w:before="240" w:after="240" w:line="312" w:lineRule="auto"/>
      <w:ind w:firstLine="0" w:firstLineChars="0"/>
      <w:jc w:val="center"/>
    </w:pPr>
    <w:rPr>
      <w:rFonts w:eastAsia="宋体" w:cs="宋体"/>
      <w:b/>
      <w:bCs/>
      <w:sz w:val="36"/>
      <w:szCs w:val="20"/>
    </w:rPr>
  </w:style>
  <w:style w:type="table" w:customStyle="1" w:styleId="70">
    <w:name w:val="三线表"/>
    <w:basedOn w:val="35"/>
    <w:qFormat/>
    <w:uiPriority w:val="0"/>
    <w:pPr>
      <w:jc w:val="center"/>
    </w:pPr>
    <w:rPr>
      <w:rFonts w:ascii="Times New Roman" w:hAnsi="Times New Roman" w:eastAsia="宋体" w:cs="Times New Roman"/>
      <w:kern w:val="0"/>
      <w:szCs w:val="20"/>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 w:type="character" w:customStyle="1" w:styleId="71">
    <w:name w:val="题注 Char"/>
    <w:basedOn w:val="39"/>
    <w:link w:val="13"/>
    <w:qFormat/>
    <w:uiPriority w:val="0"/>
    <w:rPr>
      <w:rFonts w:eastAsia="黑体" w:asciiTheme="majorHAnsi" w:hAnsiTheme="majorHAnsi" w:cstheme="majorBidi"/>
      <w:sz w:val="20"/>
      <w:szCs w:val="20"/>
    </w:rPr>
  </w:style>
  <w:style w:type="character" w:customStyle="1" w:styleId="72">
    <w:name w:val="文档结构图 Char"/>
    <w:basedOn w:val="39"/>
    <w:link w:val="14"/>
    <w:qFormat/>
    <w:uiPriority w:val="0"/>
    <w:rPr>
      <w:rFonts w:ascii="Times New Roman" w:hAnsi="Times New Roman" w:eastAsia="宋体" w:cs="Times New Roman"/>
      <w:szCs w:val="24"/>
      <w:shd w:val="clear" w:color="auto" w:fill="000080"/>
    </w:rPr>
  </w:style>
  <w:style w:type="character" w:customStyle="1" w:styleId="73">
    <w:name w:val="信息标题 Char"/>
    <w:basedOn w:val="39"/>
    <w:semiHidden/>
    <w:qFormat/>
    <w:uiPriority w:val="0"/>
    <w:rPr>
      <w:rFonts w:asciiTheme="majorHAnsi" w:hAnsiTheme="majorHAnsi" w:eastAsiaTheme="majorEastAsia" w:cstheme="majorBidi"/>
      <w:sz w:val="24"/>
      <w:szCs w:val="24"/>
      <w:shd w:val="pct20" w:color="auto" w:fill="auto"/>
    </w:rPr>
  </w:style>
  <w:style w:type="paragraph" w:customStyle="1" w:styleId="74">
    <w:name w:val="正文首行缩进 2 + Times New Roman"/>
    <w:basedOn w:val="1"/>
    <w:link w:val="75"/>
    <w:qFormat/>
    <w:uiPriority w:val="0"/>
    <w:pPr>
      <w:tabs>
        <w:tab w:val="left" w:pos="0"/>
        <w:tab w:val="left" w:pos="3150"/>
      </w:tabs>
      <w:autoSpaceDE w:val="0"/>
      <w:autoSpaceDN w:val="0"/>
      <w:spacing w:line="360" w:lineRule="auto"/>
      <w:ind w:firstLine="480"/>
    </w:pPr>
    <w:rPr>
      <w:rFonts w:ascii="宋体" w:hAnsi="宋体" w:eastAsia="宋体"/>
      <w:kern w:val="0"/>
      <w:sz w:val="24"/>
      <w:szCs w:val="21"/>
      <w:shd w:val="clear" w:color="auto" w:fill="FFFFFF"/>
    </w:rPr>
  </w:style>
  <w:style w:type="character" w:customStyle="1" w:styleId="75">
    <w:name w:val="正文首行缩进 2 + Times New Roman Char"/>
    <w:basedOn w:val="39"/>
    <w:link w:val="74"/>
    <w:qFormat/>
    <w:uiPriority w:val="0"/>
    <w:rPr>
      <w:rFonts w:ascii="宋体" w:hAnsi="宋体" w:eastAsia="宋体" w:cs="Times New Roman"/>
      <w:kern w:val="0"/>
      <w:sz w:val="24"/>
      <w:szCs w:val="21"/>
    </w:rPr>
  </w:style>
  <w:style w:type="character" w:customStyle="1" w:styleId="76">
    <w:name w:val="批注主题 Char"/>
    <w:basedOn w:val="57"/>
    <w:link w:val="34"/>
    <w:qFormat/>
    <w:uiPriority w:val="0"/>
    <w:rPr>
      <w:rFonts w:ascii="Times New Roman" w:hAnsi="Times New Roman" w:eastAsia="宋体" w:cs="Times New Roman"/>
      <w:b/>
      <w:bCs/>
      <w:szCs w:val="24"/>
    </w:rPr>
  </w:style>
  <w:style w:type="paragraph" w:customStyle="1" w:styleId="77">
    <w:name w:val="附件抬头"/>
    <w:basedOn w:val="1"/>
    <w:next w:val="74"/>
    <w:qFormat/>
    <w:uiPriority w:val="0"/>
    <w:pPr>
      <w:ind w:firstLine="0" w:firstLineChars="0"/>
      <w:jc w:val="left"/>
      <w:outlineLvl w:val="0"/>
    </w:pPr>
    <w:rPr>
      <w:rFonts w:eastAsia="宋体"/>
      <w:b/>
      <w:sz w:val="28"/>
    </w:rPr>
  </w:style>
  <w:style w:type="table" w:customStyle="1" w:styleId="78">
    <w:name w:val="网格型1"/>
    <w:basedOn w:val="3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宋体"/>
    <w:basedOn w:val="1"/>
    <w:link w:val="80"/>
    <w:qFormat/>
    <w:uiPriority w:val="0"/>
    <w:pPr>
      <w:topLinePunct/>
      <w:adjustRightInd w:val="0"/>
      <w:snapToGrid w:val="0"/>
      <w:spacing w:line="360" w:lineRule="auto"/>
    </w:pPr>
    <w:rPr>
      <w:rFonts w:eastAsia="宋体" w:cs="宋体"/>
      <w:sz w:val="24"/>
    </w:rPr>
  </w:style>
  <w:style w:type="character" w:customStyle="1" w:styleId="80">
    <w:name w:val="宋体 Char"/>
    <w:basedOn w:val="39"/>
    <w:link w:val="79"/>
    <w:qFormat/>
    <w:uiPriority w:val="0"/>
    <w:rPr>
      <w:rFonts w:ascii="Times New Roman" w:hAnsi="Times New Roman" w:eastAsia="宋体" w:cs="宋体"/>
      <w:sz w:val="24"/>
      <w:szCs w:val="24"/>
    </w:rPr>
  </w:style>
  <w:style w:type="paragraph" w:styleId="81">
    <w:name w:val="No Spacing"/>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2">
    <w:name w:val="表格内容"/>
    <w:qFormat/>
    <w:uiPriority w:val="0"/>
    <w:pPr>
      <w:jc w:val="center"/>
    </w:pPr>
    <w:rPr>
      <w:rFonts w:ascii="Times New Roman" w:hAnsi="Times New Roman" w:eastAsia="宋体" w:cs="Times New Roman"/>
      <w:kern w:val="0"/>
      <w:sz w:val="24"/>
      <w:szCs w:val="20"/>
      <w:lang w:val="en-US" w:eastAsia="zh-CN" w:bidi="ar-SA"/>
    </w:rPr>
  </w:style>
  <w:style w:type="character" w:customStyle="1" w:styleId="83">
    <w:name w:val="Char Char1"/>
    <w:basedOn w:val="39"/>
    <w:semiHidden/>
    <w:qFormat/>
    <w:uiPriority w:val="0"/>
    <w:rPr>
      <w:kern w:val="2"/>
      <w:sz w:val="18"/>
      <w:szCs w:val="18"/>
    </w:rPr>
  </w:style>
  <w:style w:type="paragraph" w:customStyle="1" w:styleId="84">
    <w:name w:val="HTML Top of Form"/>
    <w:basedOn w:val="1"/>
    <w:next w:val="1"/>
    <w:link w:val="85"/>
    <w:semiHidden/>
    <w:unhideWhenUsed/>
    <w:qFormat/>
    <w:uiPriority w:val="99"/>
    <w:pPr>
      <w:widowControl/>
      <w:pBdr>
        <w:bottom w:val="single" w:color="auto" w:sz="6" w:space="1"/>
      </w:pBdr>
      <w:ind w:firstLine="0" w:firstLineChars="0"/>
      <w:jc w:val="center"/>
    </w:pPr>
    <w:rPr>
      <w:rFonts w:ascii="Arial" w:hAnsi="Arial" w:eastAsia="宋体" w:cs="Arial"/>
      <w:vanish/>
      <w:kern w:val="0"/>
      <w:sz w:val="16"/>
      <w:szCs w:val="16"/>
    </w:rPr>
  </w:style>
  <w:style w:type="character" w:customStyle="1" w:styleId="85">
    <w:name w:val="z-窗体顶端 Char"/>
    <w:basedOn w:val="39"/>
    <w:link w:val="84"/>
    <w:semiHidden/>
    <w:qFormat/>
    <w:uiPriority w:val="99"/>
    <w:rPr>
      <w:rFonts w:ascii="Arial" w:hAnsi="Arial" w:eastAsia="宋体" w:cs="Arial"/>
      <w:vanish/>
      <w:kern w:val="0"/>
      <w:sz w:val="16"/>
      <w:szCs w:val="16"/>
    </w:rPr>
  </w:style>
  <w:style w:type="paragraph" w:customStyle="1" w:styleId="86">
    <w:name w:val="HTML Bottom of Form"/>
    <w:basedOn w:val="1"/>
    <w:next w:val="1"/>
    <w:link w:val="87"/>
    <w:semiHidden/>
    <w:unhideWhenUsed/>
    <w:qFormat/>
    <w:uiPriority w:val="99"/>
    <w:pPr>
      <w:widowControl/>
      <w:pBdr>
        <w:top w:val="single" w:color="auto" w:sz="6" w:space="1"/>
      </w:pBdr>
      <w:ind w:firstLine="0" w:firstLineChars="0"/>
      <w:jc w:val="center"/>
    </w:pPr>
    <w:rPr>
      <w:rFonts w:ascii="Arial" w:hAnsi="Arial" w:eastAsia="宋体" w:cs="Arial"/>
      <w:vanish/>
      <w:kern w:val="0"/>
      <w:sz w:val="16"/>
      <w:szCs w:val="16"/>
    </w:rPr>
  </w:style>
  <w:style w:type="character" w:customStyle="1" w:styleId="87">
    <w:name w:val="z-窗体底端 Char"/>
    <w:basedOn w:val="39"/>
    <w:link w:val="86"/>
    <w:semiHidden/>
    <w:qFormat/>
    <w:uiPriority w:val="99"/>
    <w:rPr>
      <w:rFonts w:ascii="Arial" w:hAnsi="Arial" w:eastAsia="宋体" w:cs="Arial"/>
      <w:vanish/>
      <w:kern w:val="0"/>
      <w:sz w:val="16"/>
      <w:szCs w:val="16"/>
    </w:rPr>
  </w:style>
  <w:style w:type="table" w:customStyle="1" w:styleId="88">
    <w:name w:val="三线表1"/>
    <w:basedOn w:val="35"/>
    <w:qFormat/>
    <w:uiPriority w:val="0"/>
    <w:pPr>
      <w:jc w:val="center"/>
    </w:pPr>
    <w:rPr>
      <w:rFonts w:ascii="Times New Roman" w:hAnsi="Times New Roman" w:eastAsia="宋体" w:cs="Times New Roman"/>
      <w:kern w:val="0"/>
      <w:szCs w:val="20"/>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 w:type="table" w:customStyle="1" w:styleId="89">
    <w:name w:val="三线表21"/>
    <w:basedOn w:val="35"/>
    <w:qFormat/>
    <w:uiPriority w:val="0"/>
    <w:pPr>
      <w:jc w:val="center"/>
    </w:pPr>
    <w:rPr>
      <w:kern w:val="0"/>
      <w:szCs w:val="20"/>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hint="default" w:ascii="Times New Roman" w:hAnsi="Times New Roman" w:eastAsia="宋体" w:cs="Times New Roman"/>
        <w:sz w:val="21"/>
        <w:szCs w:val="21"/>
      </w:rPr>
      <w:tcPr>
        <w:tcBorders>
          <w:bottom w:val="single" w:color="auto" w:sz="12" w:space="0"/>
        </w:tcBorders>
      </w:tcPr>
    </w:tblStylePr>
  </w:style>
  <w:style w:type="paragraph" w:customStyle="1" w:styleId="90">
    <w:name w:val="TOC 标题1"/>
    <w:basedOn w:val="2"/>
    <w:next w:val="1"/>
    <w:unhideWhenUsed/>
    <w:qFormat/>
    <w:uiPriority w:val="39"/>
    <w:pPr>
      <w:widowControl/>
      <w:spacing w:before="240" w:line="259" w:lineRule="auto"/>
      <w:jc w:val="left"/>
      <w:outlineLvl w:val="9"/>
    </w:pPr>
    <w:rPr>
      <w:rFonts w:ascii="Cambria" w:hAnsi="Cambria" w:eastAsia="宋体"/>
      <w:b w:val="0"/>
      <w:bCs w:val="0"/>
      <w:color w:val="365F91"/>
      <w:kern w:val="0"/>
      <w:sz w:val="32"/>
      <w:szCs w:val="32"/>
    </w:rPr>
  </w:style>
  <w:style w:type="character" w:customStyle="1" w:styleId="91">
    <w:name w:val="书籍标题1"/>
    <w:basedOn w:val="39"/>
    <w:qFormat/>
    <w:uiPriority w:val="33"/>
    <w:rPr>
      <w:rFonts w:ascii="Times New Roman" w:hAnsi="Times New Roman" w:eastAsia="仿宋_GB2312"/>
      <w:bCs/>
      <w:iCs/>
      <w:spacing w:val="5"/>
      <w:sz w:val="24"/>
    </w:rPr>
  </w:style>
  <w:style w:type="paragraph" w:customStyle="1" w:styleId="92">
    <w:name w:val="表格文字"/>
    <w:basedOn w:val="1"/>
    <w:link w:val="93"/>
    <w:qFormat/>
    <w:uiPriority w:val="0"/>
    <w:pPr>
      <w:tabs>
        <w:tab w:val="left" w:pos="277"/>
        <w:tab w:val="left" w:pos="600"/>
        <w:tab w:val="left" w:pos="780"/>
        <w:tab w:val="left" w:pos="2517"/>
      </w:tabs>
      <w:adjustRightInd w:val="0"/>
      <w:spacing w:before="60" w:line="360" w:lineRule="auto"/>
      <w:ind w:firstLine="0" w:firstLineChars="0"/>
      <w:jc w:val="center"/>
      <w:textAlignment w:val="baseline"/>
    </w:pPr>
    <w:rPr>
      <w:kern w:val="0"/>
      <w:sz w:val="24"/>
      <w:szCs w:val="21"/>
    </w:rPr>
  </w:style>
  <w:style w:type="character" w:customStyle="1" w:styleId="93">
    <w:name w:val="表格文字 Char"/>
    <w:basedOn w:val="39"/>
    <w:link w:val="92"/>
    <w:qFormat/>
    <w:uiPriority w:val="0"/>
    <w:rPr>
      <w:rFonts w:ascii="Times New Roman" w:hAnsi="Times New Roman" w:eastAsia="仿宋_GB2312" w:cs="Times New Roman"/>
      <w:kern w:val="0"/>
      <w:sz w:val="24"/>
      <w:szCs w:val="21"/>
    </w:rPr>
  </w:style>
  <w:style w:type="paragraph" w:customStyle="1" w:styleId="94">
    <w:name w:val="环境影响报告书"/>
    <w:basedOn w:val="1"/>
    <w:next w:val="1"/>
    <w:qFormat/>
    <w:uiPriority w:val="0"/>
    <w:pPr>
      <w:ind w:firstLine="0" w:firstLineChars="0"/>
      <w:jc w:val="center"/>
    </w:pPr>
    <w:rPr>
      <w:rFonts w:eastAsia="黑体" w:cs="宋体"/>
      <w:b/>
      <w:bCs/>
      <w:spacing w:val="30"/>
      <w:sz w:val="52"/>
      <w:szCs w:val="20"/>
    </w:rPr>
  </w:style>
  <w:style w:type="paragraph" w:customStyle="1" w:styleId="95">
    <w:name w:val="环科院名称"/>
    <w:basedOn w:val="1"/>
    <w:qFormat/>
    <w:uiPriority w:val="0"/>
    <w:pPr>
      <w:ind w:left="-7" w:leftChars="-10" w:hanging="14" w:hangingChars="4"/>
      <w:jc w:val="center"/>
    </w:pPr>
    <w:rPr>
      <w:rFonts w:ascii="楷体_GB2312" w:hAnsi="华文楷体" w:eastAsia="楷体_GB2312" w:cs="宋体"/>
      <w:b/>
      <w:bCs/>
      <w:spacing w:val="20"/>
      <w:sz w:val="32"/>
      <w:szCs w:val="20"/>
    </w:rPr>
  </w:style>
  <w:style w:type="paragraph" w:customStyle="1" w:styleId="96">
    <w:name w:val="普通(网站)1"/>
    <w:basedOn w:val="1"/>
    <w:qFormat/>
    <w:uiPriority w:val="0"/>
    <w:pPr>
      <w:widowControl/>
      <w:spacing w:before="100" w:beforeAutospacing="1" w:after="100" w:afterAutospacing="1"/>
      <w:ind w:firstLine="0" w:firstLineChars="0"/>
      <w:jc w:val="left"/>
    </w:pPr>
    <w:rPr>
      <w:rFonts w:hint="eastAsia" w:ascii="宋体" w:hAnsi="宋体" w:eastAsia="宋体"/>
      <w:sz w:val="24"/>
      <w:szCs w:val="20"/>
    </w:rPr>
  </w:style>
  <w:style w:type="character" w:customStyle="1" w:styleId="97">
    <w:name w:val="信息标题 Char1"/>
    <w:basedOn w:val="39"/>
    <w:link w:val="31"/>
    <w:semiHidden/>
    <w:qFormat/>
    <w:uiPriority w:val="0"/>
    <w:rPr>
      <w:rFonts w:ascii="Arial" w:hAnsi="Arial" w:eastAsia="宋体" w:cs="Arial"/>
      <w:sz w:val="24"/>
      <w:szCs w:val="24"/>
      <w:shd w:val="pct20" w:color="auto" w:fill="auto"/>
    </w:rPr>
  </w:style>
  <w:style w:type="character" w:customStyle="1" w:styleId="98">
    <w:name w:val="纯文本 Char"/>
    <w:link w:val="18"/>
    <w:qFormat/>
    <w:uiPriority w:val="99"/>
    <w:rPr>
      <w:rFonts w:ascii="宋体" w:hAnsi="Courier New" w:cs="Courier New"/>
      <w:szCs w:val="21"/>
    </w:rPr>
  </w:style>
  <w:style w:type="character" w:customStyle="1" w:styleId="99">
    <w:name w:val="纯文本 Char1"/>
    <w:basedOn w:val="39"/>
    <w:semiHidden/>
    <w:qFormat/>
    <w:uiPriority w:val="99"/>
    <w:rPr>
      <w:rFonts w:ascii="宋体" w:hAnsi="Courier New" w:eastAsia="宋体" w:cs="Courier New"/>
      <w:szCs w:val="21"/>
    </w:rPr>
  </w:style>
  <w:style w:type="character" w:customStyle="1" w:styleId="100">
    <w:name w:val="纯文本 字符1"/>
    <w:basedOn w:val="39"/>
    <w:semiHidden/>
    <w:qFormat/>
    <w:uiPriority w:val="99"/>
    <w:rPr>
      <w:rFonts w:ascii="宋体" w:hAnsi="Courier New" w:cs="Courier New"/>
      <w:szCs w:val="24"/>
    </w:rPr>
  </w:style>
  <w:style w:type="character" w:customStyle="1" w:styleId="101">
    <w:name w:val="Book Title"/>
    <w:basedOn w:val="39"/>
    <w:qFormat/>
    <w:uiPriority w:val="33"/>
    <w:rPr>
      <w:rFonts w:ascii="Times New Roman" w:hAnsi="Times New Roman" w:eastAsia="宋体"/>
      <w:bCs/>
      <w:iCs/>
      <w:spacing w:val="5"/>
      <w:sz w:val="24"/>
    </w:rPr>
  </w:style>
  <w:style w:type="paragraph" w:customStyle="1" w:styleId="102">
    <w:name w:val="结论"/>
    <w:basedOn w:val="74"/>
    <w:qFormat/>
    <w:uiPriority w:val="0"/>
    <w:pPr>
      <w:ind w:firstLine="560"/>
      <w:jc w:val="left"/>
    </w:pPr>
    <w:rPr>
      <w:rFonts w:ascii="楷体_GB2312" w:hAnsi="Times New Roman" w:eastAsia="黑体"/>
      <w:sz w:val="28"/>
      <w:szCs w:val="24"/>
      <w:shd w:val="clear" w:color="auto" w:fill="auto"/>
    </w:rPr>
  </w:style>
  <w:style w:type="table" w:customStyle="1" w:styleId="103">
    <w:name w:val="网格型11"/>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04">
    <w:name w:val="未处理的提及1"/>
    <w:basedOn w:val="39"/>
    <w:semiHidden/>
    <w:unhideWhenUsed/>
    <w:qFormat/>
    <w:uiPriority w:val="99"/>
    <w:rPr>
      <w:color w:val="605E5C"/>
      <w:shd w:val="clear" w:color="auto" w:fill="E1DFDD"/>
    </w:rPr>
  </w:style>
  <w:style w:type="table" w:customStyle="1" w:styleId="105">
    <w:name w:val="网格型2"/>
    <w:basedOn w:val="3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6">
    <w:name w:val="未处理的提及2"/>
    <w:basedOn w:val="39"/>
    <w:semiHidden/>
    <w:unhideWhenUsed/>
    <w:qFormat/>
    <w:uiPriority w:val="99"/>
    <w:rPr>
      <w:color w:val="605E5C"/>
      <w:shd w:val="clear" w:color="auto" w:fill="E1DFDD"/>
    </w:rPr>
  </w:style>
  <w:style w:type="paragraph" w:customStyle="1" w:styleId="107">
    <w:name w:val="表正文"/>
    <w:basedOn w:val="1"/>
    <w:qFormat/>
    <w:uiPriority w:val="0"/>
    <w:pPr>
      <w:ind w:firstLine="0" w:firstLineChars="0"/>
      <w:jc w:val="center"/>
    </w:pPr>
    <w:rPr>
      <w:sz w:val="21"/>
    </w:rPr>
  </w:style>
  <w:style w:type="paragraph" w:customStyle="1" w:styleId="108">
    <w:name w:val="样式1"/>
    <w:basedOn w:val="1"/>
    <w:link w:val="109"/>
    <w:qFormat/>
    <w:uiPriority w:val="0"/>
    <w:pPr>
      <w:adjustRightInd w:val="0"/>
      <w:snapToGrid w:val="0"/>
      <w:spacing w:line="312" w:lineRule="auto"/>
      <w:ind w:firstLine="480"/>
      <w:jc w:val="left"/>
    </w:pPr>
    <w:rPr>
      <w:rFonts w:ascii="Calibri" w:hAnsi="Calibri" w:eastAsia="宋体"/>
      <w:sz w:val="24"/>
    </w:rPr>
  </w:style>
  <w:style w:type="character" w:customStyle="1" w:styleId="109">
    <w:name w:val="样式1 字符"/>
    <w:basedOn w:val="39"/>
    <w:link w:val="108"/>
    <w:qFormat/>
    <w:uiPriority w:val="0"/>
    <w:rPr>
      <w:rFonts w:ascii="Calibri" w:hAnsi="Calibri" w:eastAsia="宋体" w:cs="Times New Roman"/>
      <w:sz w:val="24"/>
      <w:szCs w:val="24"/>
    </w:rPr>
  </w:style>
  <w:style w:type="character" w:customStyle="1" w:styleId="110">
    <w:name w:val="图表内容 Char"/>
    <w:link w:val="111"/>
    <w:qFormat/>
    <w:uiPriority w:val="0"/>
    <w:rPr>
      <w:rFonts w:hAnsi="宋体"/>
      <w:color w:val="000000"/>
      <w:sz w:val="24"/>
    </w:rPr>
  </w:style>
  <w:style w:type="paragraph" w:customStyle="1" w:styleId="111">
    <w:name w:val="图表内容"/>
    <w:basedOn w:val="1"/>
    <w:link w:val="110"/>
    <w:qFormat/>
    <w:uiPriority w:val="0"/>
    <w:pPr>
      <w:widowControl/>
      <w:ind w:firstLine="0" w:firstLineChars="0"/>
      <w:jc w:val="center"/>
    </w:pPr>
    <w:rPr>
      <w:rFonts w:hAnsi="宋体" w:asciiTheme="minorHAnsi" w:eastAsiaTheme="minorEastAsia" w:cstheme="minorBidi"/>
      <w:color w:val="000000"/>
      <w:sz w:val="24"/>
      <w:szCs w:val="22"/>
    </w:rPr>
  </w:style>
  <w:style w:type="paragraph" w:customStyle="1" w:styleId="112">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13">
    <w:name w:val="Revision"/>
    <w:hidden/>
    <w:semiHidden/>
    <w:qFormat/>
    <w:uiPriority w:val="99"/>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CB8B-D289-4308-9DE2-0FCCFA5A9D72}">
  <ds:schemaRefs/>
</ds:datastoreItem>
</file>

<file path=docProps/app.xml><?xml version="1.0" encoding="utf-8"?>
<Properties xmlns="http://schemas.openxmlformats.org/officeDocument/2006/extended-properties" xmlns:vt="http://schemas.openxmlformats.org/officeDocument/2006/docPropsVTypes">
  <Template>Normal</Template>
  <Pages>88</Pages>
  <Words>47066</Words>
  <Characters>49125</Characters>
  <Lines>391</Lines>
  <Paragraphs>110</Paragraphs>
  <TotalTime>11</TotalTime>
  <ScaleCrop>false</ScaleCrop>
  <LinksUpToDate>false</LinksUpToDate>
  <CharactersWithSpaces>49209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2021-10-17T02:07:00Z</dcterms:created>
  <dc:creator>wangxinyu</dc:creator>
  <cp:lastModifiedBy>Administrator</cp:lastModifiedBy>
  <cp:lastPrinted>2023-06-08T07:43:00Z</cp:lastPrinted>
  <dcterms:modified xsi:type="dcterms:W3CDTF">2023-06-08T08:23:09Z</dcterms:modified>
  <cp:revision>1538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D155DB5D549D4E6B899CA4E544C6C840_12</vt:lpwstr>
  </property>
</Properties>
</file>