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慈溪市政府信息主动公开目录清单（市民政局）</w:t>
      </w:r>
    </w:p>
    <w:tbl>
      <w:tblPr>
        <w:tblStyle w:val="5"/>
        <w:tblW w:w="15829" w:type="dxa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14"/>
        <w:gridCol w:w="2777"/>
        <w:gridCol w:w="2090"/>
        <w:gridCol w:w="1310"/>
        <w:gridCol w:w="1253"/>
        <w:gridCol w:w="3041"/>
        <w:gridCol w:w="127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组织机构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</w:rPr>
              <w:t>局“三定”方案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信息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下属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本市有关社会组织、社会救助、社会福利、基层群众自治性组织建设、基层民主建设、社区治理、区划界线、殡葬管理、婚姻登记、养老服务、慈善事业、社会工作、水库移民等方面的行政规范性文件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本单位</w:t>
            </w:r>
            <w:r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本单位制定的文件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备案清理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行政规范性文件清理情况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文件解读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文件解读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对制定的规范性文件进行图片政策解读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文件图解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对制定的规范性文件原文进行图片解读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both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通知公告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通知公告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招投标、行政处罚送达公告、法治活动年度安排等信息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工作信息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社会组织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社会组织登记和监督管理信息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社会事务科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社会救助规划、政策和标准，社会救助体系建设工作情况，低保、特困人员救助供养、临时救助、生活无着流浪乞讨人员救助、社会救助家庭经济状况核对等方面工作情况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社会救助和社会福利科、社会事务科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残疾人权益保护、残疾人福利制度建设、儿童福利、农村留守儿童关爱服务和困境儿童保障等方面的信息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社会救助和社会福利科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 xml:space="preserve">基层政权和社区治理 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基层政权和基层群众性自治组织建设、基层民主政治建设、社区服务管理、村务公开民主管理、城乡社区建设等方面信息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基层政权和社区治理科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sz w:val="20"/>
                <w:szCs w:val="20"/>
              </w:rPr>
              <w:t>区划地名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行政区域界线勘定及日常管理、地名管理等方面信息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基层政权和社区治理科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殡葬管理和婚姻登记管理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殡葬管理、殡葬改革，婚姻登记管理服务等方面的信息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社会事务科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sz w:val="20"/>
                <w:szCs w:val="20"/>
              </w:rPr>
              <w:t>养老服务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养老服务发展规划、政策、标准，养老服务体系建设、养老机构建设、居家养老服务、老年人福利、特殊困难老年人救助等方面的信息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社会事务科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sz w:val="20"/>
                <w:szCs w:val="20"/>
              </w:rPr>
              <w:t>慈善事业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慈善事业发展规划和政策、慈善信托管理、社会捐助、慈善组织参与对口支援和结对帮扶、市本级福彩公益金管理、福利彩票管理等方面的信息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社会事务科、办公室（财务室）、福利彩票发行中心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sz w:val="20"/>
                <w:szCs w:val="20"/>
              </w:rPr>
              <w:t>社会工作和志愿服务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社会工作专业人才队伍建设、志愿服务政策、志愿服务组织培训激励及相关行政管理等方面的信息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社会事务科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sz w:val="20"/>
                <w:szCs w:val="20"/>
              </w:rPr>
              <w:t>水库移民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水库移民安置和后期扶持等方面的信息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基层政权和社区治理科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公务员考录及事业单位公开招聘信息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公务员招考、事业单位公开招聘相关信息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财政预决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算、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《中华人民共和国政府信息公开条例》（国务院令第711号）、《中共中央办公厅 国务院办公厅关于进一步推进预算公开工作的意见》（中办发〔2016〕13号）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办公室（财务室）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减税降费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政策文件、减免情况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both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规划计划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计划总结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年度工作计划、总结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  <w:bookmarkStart w:id="0" w:name="_GoBack"/>
            <w:bookmarkEnd w:id="0"/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建议提案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人大代表建议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由市民政局答复的、应当公开的市人大代表建议复文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政协委员提案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由市民政局答复的、应当公开的市政协委员提案复文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政府公报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政府公报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市级文件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重大民生信息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养老和社会救助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涉及养老和社会救助的办理指南、工作信息、救助情况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制定科室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重大决策预公开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重大决策制度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重大决策目录清单、决策制度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制定科室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重大决策预公开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重大决策征求意见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决策部署落实情况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决策部署落实工作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政府信息公开工作年报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年度报告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依法行政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法治政府建设报告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各年度法治政府建设年度报告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民政执法大队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月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日前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执法报告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各年度执法报告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每年1月31日前</w:t>
            </w: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行政许可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其他对外管理服务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行政许可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其他对外管理服务依据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办理行政许可和其他对外管理服务事项的依据、条件、程序、时限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阳光民政大厅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办件公告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办件结果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行政处罚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行政处罚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行政强制依据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实施行政处罚、行政强制的依据、条件、程序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民政执法大队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行政处罚结果公示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本行政机关认为具有一定社会影响的行政处罚决定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基层政务公开标准化规范化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基层政务公开标准化规范化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政策规定、标准目录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新冠疫情防控政策公开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新冠疫情防控政策公开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防控要闻、疫情防控政策、上级部署、复工惠企政策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制定科室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政府信息公开查阅点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政府信息公开查阅点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政府信息公开体验区简介、公开机构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监督举报电话：0574-</w:t>
            </w:r>
            <w:r>
              <w:rPr>
                <w:rFonts w:hint="eastAsia"/>
                <w:sz w:val="20"/>
                <w:szCs w:val="20"/>
              </w:rPr>
              <w:t>63016665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55769"/>
    <w:rsid w:val="0008482C"/>
    <w:rsid w:val="000D5E3F"/>
    <w:rsid w:val="00125ACD"/>
    <w:rsid w:val="001409F6"/>
    <w:rsid w:val="001445BC"/>
    <w:rsid w:val="00267D3B"/>
    <w:rsid w:val="00284029"/>
    <w:rsid w:val="002D27BB"/>
    <w:rsid w:val="00303D4B"/>
    <w:rsid w:val="00395AF4"/>
    <w:rsid w:val="003D1B38"/>
    <w:rsid w:val="003E44B3"/>
    <w:rsid w:val="003F7CAC"/>
    <w:rsid w:val="00404A00"/>
    <w:rsid w:val="004A7877"/>
    <w:rsid w:val="004C38BD"/>
    <w:rsid w:val="004C4319"/>
    <w:rsid w:val="00597157"/>
    <w:rsid w:val="00657DC0"/>
    <w:rsid w:val="00665AAE"/>
    <w:rsid w:val="00670570"/>
    <w:rsid w:val="0070006C"/>
    <w:rsid w:val="00716847"/>
    <w:rsid w:val="007233C0"/>
    <w:rsid w:val="00730BD9"/>
    <w:rsid w:val="007D3337"/>
    <w:rsid w:val="007F5ED6"/>
    <w:rsid w:val="008420FC"/>
    <w:rsid w:val="009301FD"/>
    <w:rsid w:val="00993677"/>
    <w:rsid w:val="009A730C"/>
    <w:rsid w:val="009B3D5C"/>
    <w:rsid w:val="009C4FCF"/>
    <w:rsid w:val="00A73AA8"/>
    <w:rsid w:val="00A934A3"/>
    <w:rsid w:val="00A970EC"/>
    <w:rsid w:val="00AA1402"/>
    <w:rsid w:val="00AD6904"/>
    <w:rsid w:val="00BB009B"/>
    <w:rsid w:val="00C20C2A"/>
    <w:rsid w:val="00C9374F"/>
    <w:rsid w:val="00CA3771"/>
    <w:rsid w:val="00CB1160"/>
    <w:rsid w:val="00E124C1"/>
    <w:rsid w:val="00E426B7"/>
    <w:rsid w:val="00EA14F6"/>
    <w:rsid w:val="0BF303D7"/>
    <w:rsid w:val="1BCC1FCD"/>
    <w:rsid w:val="25390E6D"/>
    <w:rsid w:val="3F0D4AAD"/>
    <w:rsid w:val="4743677A"/>
    <w:rsid w:val="4CC25736"/>
    <w:rsid w:val="6B5C5343"/>
    <w:rsid w:val="7C60507A"/>
    <w:rsid w:val="7FA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E43B5-EF49-44C6-B156-7F3E776B9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1262</Words>
  <Characters>7197</Characters>
  <Lines>59</Lines>
  <Paragraphs>16</Paragraphs>
  <TotalTime>8</TotalTime>
  <ScaleCrop>false</ScaleCrop>
  <LinksUpToDate>false</LinksUpToDate>
  <CharactersWithSpaces>8443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2019-07-16T06:27:00Z</dcterms:created>
  <dc:creator>沈佳丽</dc:creator>
  <cp:lastModifiedBy>Administrator</cp:lastModifiedBy>
  <cp:lastPrinted>2021-03-08T06:32:09Z</cp:lastPrinted>
  <dcterms:modified xsi:type="dcterms:W3CDTF">2021-03-08T06:40:00Z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