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E3" w:rsidRDefault="00FC69A7">
      <w:pPr>
        <w:spacing w:line="44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《</w:t>
      </w:r>
      <w:r>
        <w:rPr>
          <w:rFonts w:ascii="华文中宋" w:eastAsia="华文中宋" w:hAnsi="华文中宋" w:cs="华文中宋" w:hint="eastAsia"/>
          <w:sz w:val="36"/>
          <w:szCs w:val="36"/>
        </w:rPr>
        <w:t>慈溪市老旧</w:t>
      </w:r>
      <w:r>
        <w:rPr>
          <w:rFonts w:ascii="华文中宋" w:eastAsia="华文中宋" w:hAnsi="华文中宋" w:cs="华文中宋" w:hint="eastAsia"/>
          <w:sz w:val="36"/>
          <w:szCs w:val="36"/>
        </w:rPr>
        <w:t>工业</w:t>
      </w:r>
      <w:r>
        <w:rPr>
          <w:rFonts w:ascii="华文中宋" w:eastAsia="华文中宋" w:hAnsi="华文中宋" w:cs="华文中宋" w:hint="eastAsia"/>
          <w:sz w:val="36"/>
          <w:szCs w:val="36"/>
        </w:rPr>
        <w:t>区块改造提升攻坚行动计划（</w:t>
      </w:r>
      <w:r>
        <w:rPr>
          <w:rFonts w:ascii="华文中宋" w:eastAsia="华文中宋" w:hAnsi="华文中宋" w:cs="华文中宋" w:hint="eastAsia"/>
          <w:sz w:val="36"/>
          <w:szCs w:val="36"/>
        </w:rPr>
        <w:t>2022-2026</w:t>
      </w:r>
      <w:r>
        <w:rPr>
          <w:rFonts w:ascii="华文中宋" w:eastAsia="华文中宋" w:hAnsi="华文中宋" w:cs="华文中宋" w:hint="eastAsia"/>
          <w:sz w:val="36"/>
          <w:szCs w:val="36"/>
        </w:rPr>
        <w:t>）（试行）</w:t>
      </w:r>
      <w:r>
        <w:rPr>
          <w:rFonts w:ascii="华文中宋" w:eastAsia="华文中宋" w:hAnsi="华文中宋" w:cs="华文中宋" w:hint="eastAsia"/>
          <w:sz w:val="36"/>
          <w:szCs w:val="36"/>
        </w:rPr>
        <w:t>》起草说明</w:t>
      </w:r>
    </w:p>
    <w:p w:rsidR="00FE3DE3" w:rsidRDefault="00FE3DE3">
      <w:pPr>
        <w:pStyle w:val="1"/>
        <w:spacing w:line="440" w:lineRule="exact"/>
        <w:ind w:firstLineChars="0" w:firstLine="0"/>
        <w:rPr>
          <w:rFonts w:ascii="华文中宋" w:eastAsia="华文中宋" w:hAnsi="华文中宋" w:cs="华文中宋" w:hint="default"/>
          <w:sz w:val="36"/>
          <w:szCs w:val="36"/>
        </w:rPr>
      </w:pPr>
    </w:p>
    <w:p w:rsidR="00FE3DE3" w:rsidRDefault="00FC69A7" w:rsidP="00FC69A7">
      <w:pPr>
        <w:pStyle w:val="1"/>
        <w:spacing w:line="500" w:lineRule="atLeast"/>
        <w:ind w:firstLine="643"/>
        <w:rPr>
          <w:rFonts w:ascii="仿宋_GB2312" w:eastAsia="仿宋_GB2312" w:hAnsi="仿宋_GB2312" w:cs="仿宋_GB2312" w:hint="default"/>
          <w:szCs w:val="32"/>
        </w:rPr>
      </w:pPr>
      <w:r>
        <w:rPr>
          <w:rFonts w:ascii="仿宋_GB2312" w:eastAsia="仿宋_GB2312" w:hAnsi="仿宋_GB2312" w:cs="仿宋_GB2312"/>
          <w:b/>
          <w:bCs/>
          <w:szCs w:val="32"/>
        </w:rPr>
        <w:t>一、起草背景</w:t>
      </w:r>
      <w:bookmarkStart w:id="0" w:name="_GoBack"/>
      <w:bookmarkEnd w:id="0"/>
    </w:p>
    <w:p w:rsidR="00FE3DE3" w:rsidRDefault="00FC69A7" w:rsidP="00FC69A7">
      <w:pPr>
        <w:pStyle w:val="1"/>
        <w:spacing w:line="500" w:lineRule="atLeast"/>
        <w:ind w:firstLine="640"/>
        <w:rPr>
          <w:rFonts w:ascii="仿宋_GB2312" w:eastAsia="仿宋_GB2312" w:hAnsi="仿宋_GB2312" w:cs="仿宋_GB2312" w:hint="default"/>
          <w:szCs w:val="32"/>
        </w:rPr>
      </w:pPr>
      <w:r>
        <w:rPr>
          <w:rFonts w:ascii="仿宋_GB2312" w:eastAsia="仿宋_GB2312" w:hAnsi="仿宋_GB2312" w:cs="仿宋_GB2312"/>
          <w:szCs w:val="32"/>
        </w:rPr>
        <w:t>为贯彻落实《浙江省新一轮制造业“腾笼换鸟、凤凰涅槃”攻坚战实施方案（</w:t>
      </w:r>
      <w:r>
        <w:rPr>
          <w:rFonts w:ascii="仿宋_GB2312" w:eastAsia="仿宋_GB2312" w:hAnsi="仿宋_GB2312" w:cs="仿宋_GB2312"/>
          <w:szCs w:val="32"/>
        </w:rPr>
        <w:t>2021-2023</w:t>
      </w:r>
      <w:r>
        <w:rPr>
          <w:rFonts w:ascii="仿宋_GB2312" w:eastAsia="仿宋_GB2312" w:hAnsi="仿宋_GB2312" w:cs="仿宋_GB2312"/>
          <w:szCs w:val="32"/>
        </w:rPr>
        <w:t>年）》、《宁波市新一轮制造业“腾笼换鸟、凤凰涅槃”攻坚行动方案（</w:t>
      </w:r>
      <w:r>
        <w:rPr>
          <w:rFonts w:ascii="仿宋_GB2312" w:eastAsia="仿宋_GB2312" w:hAnsi="仿宋_GB2312" w:cs="仿宋_GB2312"/>
          <w:szCs w:val="32"/>
        </w:rPr>
        <w:t>2021</w:t>
      </w:r>
      <w:r>
        <w:rPr>
          <w:rFonts w:ascii="仿宋_GB2312" w:eastAsia="仿宋_GB2312" w:hAnsi="仿宋_GB2312" w:cs="仿宋_GB2312"/>
          <w:szCs w:val="32"/>
        </w:rPr>
        <w:t>—</w:t>
      </w:r>
      <w:r>
        <w:rPr>
          <w:rFonts w:ascii="仿宋_GB2312" w:eastAsia="仿宋_GB2312" w:hAnsi="仿宋_GB2312" w:cs="仿宋_GB2312"/>
          <w:szCs w:val="32"/>
        </w:rPr>
        <w:t>2025</w:t>
      </w:r>
      <w:r>
        <w:rPr>
          <w:rFonts w:ascii="仿宋_GB2312" w:eastAsia="仿宋_GB2312" w:hAnsi="仿宋_GB2312" w:cs="仿宋_GB2312"/>
          <w:szCs w:val="32"/>
        </w:rPr>
        <w:t>年）》等文件精神，就加快盘活存量工业用地，全面推进老旧工业区块改造提升，特起草了《慈溪市老旧工业区块改造提升攻坚行动计划（</w:t>
      </w:r>
      <w:r>
        <w:rPr>
          <w:rFonts w:ascii="仿宋_GB2312" w:eastAsia="仿宋_GB2312" w:hAnsi="仿宋_GB2312" w:cs="仿宋_GB2312"/>
          <w:szCs w:val="32"/>
        </w:rPr>
        <w:t>2022-2026</w:t>
      </w:r>
      <w:r>
        <w:rPr>
          <w:rFonts w:ascii="仿宋_GB2312" w:eastAsia="仿宋_GB2312" w:hAnsi="仿宋_GB2312" w:cs="仿宋_GB2312"/>
          <w:szCs w:val="32"/>
        </w:rPr>
        <w:t>）（试行）》，并组织召开镇（街道、园区）及市级相关部门工作座谈会，吸收了相关合理意见，于</w:t>
      </w:r>
      <w:r>
        <w:rPr>
          <w:rFonts w:ascii="仿宋_GB2312" w:eastAsia="仿宋_GB2312" w:hAnsi="仿宋_GB2312" w:cs="仿宋_GB2312"/>
          <w:szCs w:val="32"/>
        </w:rPr>
        <w:t>2022</w:t>
      </w:r>
      <w:r>
        <w:rPr>
          <w:rFonts w:ascii="仿宋_GB2312" w:eastAsia="仿宋_GB2312" w:hAnsi="仿宋_GB2312" w:cs="仿宋_GB2312"/>
          <w:szCs w:val="32"/>
        </w:rPr>
        <w:t>年</w:t>
      </w:r>
      <w:r>
        <w:rPr>
          <w:rFonts w:ascii="仿宋_GB2312" w:eastAsia="仿宋_GB2312" w:hAnsi="仿宋_GB2312" w:cs="仿宋_GB2312"/>
          <w:szCs w:val="32"/>
        </w:rPr>
        <w:t>3</w:t>
      </w:r>
      <w:r>
        <w:rPr>
          <w:rFonts w:ascii="仿宋_GB2312" w:eastAsia="仿宋_GB2312" w:hAnsi="仿宋_GB2312" w:cs="仿宋_GB2312"/>
          <w:szCs w:val="32"/>
        </w:rPr>
        <w:t>月</w:t>
      </w:r>
      <w:r>
        <w:rPr>
          <w:rFonts w:ascii="仿宋_GB2312" w:eastAsia="仿宋_GB2312" w:hAnsi="仿宋_GB2312" w:cs="仿宋_GB2312"/>
          <w:szCs w:val="32"/>
        </w:rPr>
        <w:t>8</w:t>
      </w:r>
      <w:r>
        <w:rPr>
          <w:rFonts w:ascii="仿宋_GB2312" w:eastAsia="仿宋_GB2312" w:hAnsi="仿宋_GB2312" w:cs="仿宋_GB2312"/>
          <w:szCs w:val="32"/>
        </w:rPr>
        <w:t>日向有关部门征求意见后，形成了本征求意见稿。</w:t>
      </w:r>
    </w:p>
    <w:p w:rsidR="00FE3DE3" w:rsidRDefault="00FC69A7" w:rsidP="00FC69A7">
      <w:pPr>
        <w:pStyle w:val="1"/>
        <w:spacing w:line="500" w:lineRule="atLeast"/>
        <w:ind w:firstLine="643"/>
        <w:rPr>
          <w:rFonts w:ascii="仿宋_GB2312" w:eastAsia="仿宋_GB2312" w:hAnsi="仿宋_GB2312" w:cs="仿宋_GB2312" w:hint="default"/>
          <w:b/>
          <w:bCs/>
          <w:szCs w:val="32"/>
        </w:rPr>
      </w:pPr>
      <w:r>
        <w:rPr>
          <w:rFonts w:ascii="仿宋_GB2312" w:eastAsia="仿宋_GB2312" w:hAnsi="仿宋_GB2312" w:cs="仿宋_GB2312"/>
          <w:b/>
          <w:bCs/>
          <w:szCs w:val="32"/>
        </w:rPr>
        <w:t>二、主要内容</w:t>
      </w:r>
    </w:p>
    <w:p w:rsidR="00FE3DE3" w:rsidRDefault="00FC69A7" w:rsidP="00FC69A7">
      <w:pPr>
        <w:pStyle w:val="1"/>
        <w:spacing w:line="500" w:lineRule="atLeast"/>
        <w:ind w:firstLine="640"/>
        <w:rPr>
          <w:rFonts w:ascii="仿宋_GB2312" w:eastAsia="仿宋_GB2312" w:hAnsi="仿宋_GB2312" w:cs="仿宋_GB2312" w:hint="default"/>
          <w:szCs w:val="32"/>
        </w:rPr>
      </w:pPr>
      <w:r>
        <w:rPr>
          <w:rFonts w:ascii="仿宋_GB2312" w:eastAsia="仿宋_GB2312" w:hAnsi="仿宋_GB2312" w:cs="仿宋_GB2312"/>
          <w:szCs w:val="32"/>
        </w:rPr>
        <w:t>行动计划共分九部分，分别为指导思想、基本</w:t>
      </w:r>
      <w:r>
        <w:rPr>
          <w:rFonts w:ascii="仿宋_GB2312" w:eastAsia="仿宋_GB2312" w:hAnsi="仿宋_GB2312" w:cs="仿宋_GB2312"/>
          <w:szCs w:val="32"/>
        </w:rPr>
        <w:t>原则、实施目标、实施范围、实施路径、工作职责、实施步骤、政策举措、保障措施。</w:t>
      </w:r>
    </w:p>
    <w:p w:rsidR="00FE3DE3" w:rsidRDefault="00FC69A7" w:rsidP="00FC69A7">
      <w:pPr>
        <w:pStyle w:val="1"/>
        <w:spacing w:line="500" w:lineRule="atLeast"/>
        <w:ind w:firstLine="643"/>
        <w:rPr>
          <w:rFonts w:ascii="楷体" w:eastAsia="楷体" w:hAnsi="楷体" w:cs="楷体" w:hint="default"/>
          <w:b/>
          <w:bCs/>
          <w:szCs w:val="32"/>
        </w:rPr>
      </w:pPr>
      <w:r>
        <w:rPr>
          <w:rFonts w:ascii="楷体" w:eastAsia="楷体" w:hAnsi="楷体" w:cs="楷体"/>
          <w:b/>
          <w:bCs/>
          <w:szCs w:val="32"/>
        </w:rPr>
        <w:t>（一）指导思想</w:t>
      </w:r>
    </w:p>
    <w:p w:rsidR="00FE3DE3" w:rsidRDefault="00FC69A7" w:rsidP="00FC69A7">
      <w:pPr>
        <w:pStyle w:val="1"/>
        <w:spacing w:line="500" w:lineRule="atLeast"/>
        <w:ind w:firstLine="640"/>
        <w:rPr>
          <w:rFonts w:ascii="仿宋_GB2312" w:eastAsia="仿宋_GB2312" w:hAnsi="仿宋_GB2312" w:cs="仿宋_GB2312" w:hint="default"/>
          <w:szCs w:val="32"/>
        </w:rPr>
      </w:pPr>
      <w:r>
        <w:rPr>
          <w:rFonts w:ascii="仿宋_GB2312" w:eastAsia="仿宋_GB2312" w:hAnsi="仿宋_GB2312" w:cs="仿宋_GB2312"/>
          <w:szCs w:val="32"/>
        </w:rPr>
        <w:t>在统一科学规划布局下，通过“拆除式改造一批”、“梳理式改造一批”、“管理提升式改造一批”等方式，依法有序推进全市老旧工业区块改造提升。</w:t>
      </w:r>
    </w:p>
    <w:p w:rsidR="00FE3DE3" w:rsidRDefault="00FC69A7" w:rsidP="00FC69A7">
      <w:pPr>
        <w:pStyle w:val="1"/>
        <w:spacing w:line="500" w:lineRule="atLeast"/>
        <w:ind w:firstLine="643"/>
        <w:rPr>
          <w:rFonts w:ascii="楷体" w:eastAsia="楷体" w:hAnsi="楷体" w:cs="楷体" w:hint="default"/>
          <w:b/>
          <w:bCs/>
          <w:szCs w:val="32"/>
        </w:rPr>
      </w:pPr>
      <w:r>
        <w:rPr>
          <w:rFonts w:ascii="楷体" w:eastAsia="楷体" w:hAnsi="楷体" w:cs="楷体"/>
          <w:b/>
          <w:bCs/>
          <w:szCs w:val="32"/>
        </w:rPr>
        <w:t>（二）基本原则</w:t>
      </w:r>
    </w:p>
    <w:p w:rsidR="00FE3DE3" w:rsidRDefault="00FC69A7" w:rsidP="00FC69A7">
      <w:pPr>
        <w:pStyle w:val="1"/>
        <w:spacing w:line="500" w:lineRule="atLeast"/>
        <w:ind w:firstLine="640"/>
        <w:rPr>
          <w:rFonts w:ascii="仿宋_GB2312" w:eastAsia="仿宋_GB2312" w:hAnsi="仿宋_GB2312" w:cs="仿宋_GB2312" w:hint="default"/>
          <w:szCs w:val="32"/>
        </w:rPr>
      </w:pPr>
      <w:r>
        <w:rPr>
          <w:rFonts w:ascii="仿宋_GB2312" w:eastAsia="仿宋_GB2312" w:hAnsi="仿宋_GB2312" w:cs="仿宋_GB2312"/>
          <w:szCs w:val="32"/>
        </w:rPr>
        <w:t>坚持多元改造路径、明晰产业定位、突出亩均效益及建</w:t>
      </w:r>
      <w:r>
        <w:rPr>
          <w:rFonts w:ascii="仿宋_GB2312" w:eastAsia="仿宋_GB2312" w:hAnsi="仿宋_GB2312" w:cs="仿宋_GB2312"/>
          <w:szCs w:val="32"/>
        </w:rPr>
        <w:lastRenderedPageBreak/>
        <w:t>管统筹兼顾四个原则。</w:t>
      </w:r>
    </w:p>
    <w:p w:rsidR="00FE3DE3" w:rsidRDefault="00FC69A7" w:rsidP="00FC69A7">
      <w:pPr>
        <w:pStyle w:val="1"/>
        <w:spacing w:line="500" w:lineRule="atLeast"/>
        <w:ind w:firstLine="643"/>
        <w:rPr>
          <w:rFonts w:ascii="楷体" w:eastAsia="楷体" w:hAnsi="楷体" w:cs="楷体" w:hint="default"/>
          <w:b/>
          <w:bCs/>
          <w:szCs w:val="32"/>
        </w:rPr>
      </w:pPr>
      <w:r>
        <w:rPr>
          <w:rFonts w:ascii="楷体" w:eastAsia="楷体" w:hAnsi="楷体" w:cs="楷体"/>
          <w:b/>
          <w:bCs/>
          <w:szCs w:val="32"/>
        </w:rPr>
        <w:t>（三）实施目标</w:t>
      </w:r>
    </w:p>
    <w:p w:rsidR="00FE3DE3" w:rsidRDefault="00FC69A7" w:rsidP="00FC69A7">
      <w:pPr>
        <w:pStyle w:val="1"/>
        <w:spacing w:line="500" w:lineRule="atLeast"/>
        <w:ind w:firstLine="640"/>
        <w:rPr>
          <w:rFonts w:ascii="仿宋_GB2312" w:eastAsia="仿宋_GB2312" w:hAnsi="仿宋_GB2312" w:cs="仿宋_GB2312" w:hint="default"/>
          <w:szCs w:val="32"/>
        </w:rPr>
      </w:pPr>
      <w:r>
        <w:rPr>
          <w:rFonts w:ascii="仿宋_GB2312" w:eastAsia="仿宋_GB2312" w:hAnsi="仿宋_GB2312" w:cs="仿宋_GB2312"/>
          <w:szCs w:val="32"/>
        </w:rPr>
        <w:t>力争通过</w:t>
      </w:r>
      <w:r>
        <w:rPr>
          <w:rFonts w:ascii="仿宋_GB2312" w:eastAsia="仿宋_GB2312" w:hAnsi="仿宋_GB2312" w:cs="仿宋_GB2312"/>
          <w:szCs w:val="32"/>
        </w:rPr>
        <w:t>5</w:t>
      </w:r>
      <w:r>
        <w:rPr>
          <w:rFonts w:ascii="仿宋_GB2312" w:eastAsia="仿宋_GB2312" w:hAnsi="仿宋_GB2312" w:cs="仿宋_GB2312"/>
          <w:szCs w:val="32"/>
        </w:rPr>
        <w:t>年的攻坚，用地集约利用水平显著提升，产业效益显著提高，安全隐患有效下降，环境质量有效改善。</w:t>
      </w:r>
    </w:p>
    <w:p w:rsidR="00FE3DE3" w:rsidRDefault="00FC69A7" w:rsidP="00FC69A7">
      <w:pPr>
        <w:pStyle w:val="1"/>
        <w:spacing w:line="500" w:lineRule="atLeast"/>
        <w:ind w:firstLine="643"/>
        <w:rPr>
          <w:rFonts w:ascii="楷体" w:eastAsia="楷体" w:hAnsi="楷体" w:cs="楷体" w:hint="default"/>
          <w:b/>
          <w:bCs/>
          <w:szCs w:val="32"/>
        </w:rPr>
      </w:pPr>
      <w:r>
        <w:rPr>
          <w:rFonts w:ascii="楷体" w:eastAsia="楷体" w:hAnsi="楷体" w:cs="楷体"/>
          <w:b/>
          <w:bCs/>
          <w:szCs w:val="32"/>
        </w:rPr>
        <w:t>（四）实施范围</w:t>
      </w:r>
    </w:p>
    <w:p w:rsidR="00FE3DE3" w:rsidRDefault="00FC69A7" w:rsidP="00FC69A7">
      <w:pPr>
        <w:pStyle w:val="1"/>
        <w:spacing w:line="500" w:lineRule="atLeast"/>
        <w:ind w:firstLine="640"/>
        <w:rPr>
          <w:rFonts w:ascii="仿宋_GB2312" w:eastAsia="仿宋_GB2312" w:hAnsi="仿宋_GB2312" w:cs="仿宋_GB2312" w:hint="default"/>
          <w:szCs w:val="32"/>
        </w:rPr>
      </w:pPr>
      <w:r>
        <w:rPr>
          <w:rFonts w:ascii="仿宋_GB2312" w:eastAsia="仿宋_GB2312" w:hAnsi="仿宋_GB2312" w:cs="仿宋_GB2312"/>
          <w:szCs w:val="32"/>
        </w:rPr>
        <w:t>全市范围内，消防安全隐患突出、违法建筑多、产业层次低、环境脏乱差，亩均税收</w:t>
      </w:r>
      <w:r>
        <w:rPr>
          <w:rFonts w:ascii="仿宋_GB2312" w:eastAsia="仿宋_GB2312" w:hAnsi="仿宋_GB2312" w:cs="仿宋_GB2312"/>
          <w:szCs w:val="32"/>
        </w:rPr>
        <w:t>5</w:t>
      </w:r>
      <w:r>
        <w:rPr>
          <w:rFonts w:ascii="仿宋_GB2312" w:eastAsia="仿宋_GB2312" w:hAnsi="仿宋_GB2312" w:cs="仿宋_GB2312"/>
          <w:szCs w:val="32"/>
        </w:rPr>
        <w:t>万元以下的工业区块。</w:t>
      </w:r>
    </w:p>
    <w:p w:rsidR="00FE3DE3" w:rsidRDefault="00FC69A7" w:rsidP="00FC69A7">
      <w:pPr>
        <w:pStyle w:val="1"/>
        <w:spacing w:line="500" w:lineRule="atLeast"/>
        <w:ind w:firstLine="643"/>
        <w:rPr>
          <w:rFonts w:ascii="楷体" w:eastAsia="楷体" w:hAnsi="楷体" w:cs="楷体" w:hint="default"/>
          <w:b/>
          <w:bCs/>
          <w:szCs w:val="32"/>
        </w:rPr>
      </w:pPr>
      <w:r>
        <w:rPr>
          <w:rFonts w:ascii="楷体" w:eastAsia="楷体" w:hAnsi="楷体" w:cs="楷体"/>
          <w:b/>
          <w:bCs/>
          <w:szCs w:val="32"/>
        </w:rPr>
        <w:t>（五）实施路径</w:t>
      </w:r>
    </w:p>
    <w:p w:rsidR="00FE3DE3" w:rsidRDefault="00FC69A7" w:rsidP="00FC69A7">
      <w:pPr>
        <w:pStyle w:val="a0"/>
        <w:spacing w:line="50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根据区块规划状况、产业现状、整体容貌、违法情况、亩均效益等情况，通过采用全部拆除式改造、梳理式改造和管理提升式改造，因地制宜，分类施策，促进产业提升、企业规范。</w:t>
      </w:r>
    </w:p>
    <w:p w:rsidR="00FE3DE3" w:rsidRDefault="00FC69A7" w:rsidP="00FC69A7">
      <w:pPr>
        <w:pStyle w:val="1"/>
        <w:spacing w:line="500" w:lineRule="atLeast"/>
        <w:ind w:firstLine="643"/>
        <w:rPr>
          <w:rFonts w:ascii="楷体" w:eastAsia="楷体" w:hAnsi="楷体" w:cs="楷体" w:hint="default"/>
          <w:b/>
          <w:bCs/>
          <w:szCs w:val="32"/>
        </w:rPr>
      </w:pPr>
      <w:r>
        <w:rPr>
          <w:rFonts w:ascii="楷体" w:eastAsia="楷体" w:hAnsi="楷体" w:cs="楷体"/>
          <w:b/>
          <w:bCs/>
          <w:szCs w:val="32"/>
        </w:rPr>
        <w:t>（六）工作职责</w:t>
      </w:r>
    </w:p>
    <w:p w:rsidR="00FE3DE3" w:rsidRDefault="00FC69A7" w:rsidP="00FC69A7">
      <w:pPr>
        <w:pStyle w:val="1"/>
        <w:spacing w:line="500" w:lineRule="atLeast"/>
        <w:ind w:firstLine="640"/>
        <w:rPr>
          <w:rFonts w:ascii="仿宋_GB2312" w:eastAsia="仿宋_GB2312" w:hAnsi="仿宋_GB2312" w:cs="仿宋_GB2312" w:hint="default"/>
          <w:szCs w:val="32"/>
        </w:rPr>
      </w:pPr>
      <w:r>
        <w:rPr>
          <w:rFonts w:ascii="仿宋_GB2312" w:eastAsia="仿宋_GB2312" w:hAnsi="仿宋_GB2312" w:cs="仿宋_GB2312"/>
          <w:szCs w:val="32"/>
        </w:rPr>
        <w:t>市镇联动，依法依规与大力推进、政策支持与监督检查并举，打通老旧工业区块改造提升工作推进的痛点、堵点和难点。</w:t>
      </w:r>
    </w:p>
    <w:p w:rsidR="00FE3DE3" w:rsidRDefault="00FC69A7" w:rsidP="00FC69A7">
      <w:pPr>
        <w:pStyle w:val="1"/>
        <w:spacing w:line="500" w:lineRule="atLeast"/>
        <w:ind w:firstLine="643"/>
        <w:rPr>
          <w:rFonts w:ascii="楷体" w:eastAsia="楷体" w:hAnsi="楷体" w:cs="楷体" w:hint="default"/>
          <w:b/>
          <w:bCs/>
          <w:szCs w:val="32"/>
        </w:rPr>
      </w:pPr>
      <w:r>
        <w:rPr>
          <w:rFonts w:ascii="楷体" w:eastAsia="楷体" w:hAnsi="楷体" w:cs="楷体"/>
          <w:b/>
          <w:bCs/>
          <w:szCs w:val="32"/>
        </w:rPr>
        <w:t>（七）实施步骤</w:t>
      </w:r>
    </w:p>
    <w:p w:rsidR="00FE3DE3" w:rsidRDefault="00FC69A7" w:rsidP="00FC69A7">
      <w:pPr>
        <w:pStyle w:val="1"/>
        <w:spacing w:line="500" w:lineRule="atLeast"/>
        <w:ind w:firstLine="640"/>
        <w:rPr>
          <w:rFonts w:ascii="仿宋_GB2312" w:eastAsia="仿宋_GB2312" w:hAnsi="仿宋_GB2312" w:cs="仿宋_GB2312" w:hint="default"/>
          <w:szCs w:val="32"/>
        </w:rPr>
      </w:pPr>
      <w:r>
        <w:rPr>
          <w:rFonts w:ascii="仿宋_GB2312" w:eastAsia="仿宋_GB2312" w:hAnsi="仿宋_GB2312" w:cs="仿宋_GB2312"/>
          <w:szCs w:val="32"/>
        </w:rPr>
        <w:t>今年</w:t>
      </w:r>
      <w:r>
        <w:rPr>
          <w:rFonts w:ascii="仿宋_GB2312" w:eastAsia="仿宋_GB2312" w:hAnsi="仿宋_GB2312" w:cs="仿宋_GB2312"/>
          <w:szCs w:val="32"/>
        </w:rPr>
        <w:t>4</w:t>
      </w:r>
      <w:r>
        <w:rPr>
          <w:rFonts w:ascii="仿宋_GB2312" w:eastAsia="仿宋_GB2312" w:hAnsi="仿宋_GB2312" w:cs="仿宋_GB2312"/>
          <w:szCs w:val="32"/>
        </w:rPr>
        <w:t>月底前，开展全面排查；今年</w:t>
      </w:r>
      <w:r>
        <w:rPr>
          <w:rFonts w:ascii="仿宋_GB2312" w:eastAsia="仿宋_GB2312" w:hAnsi="仿宋_GB2312" w:cs="仿宋_GB2312"/>
          <w:szCs w:val="32"/>
        </w:rPr>
        <w:t>5</w:t>
      </w:r>
      <w:r>
        <w:rPr>
          <w:rFonts w:ascii="仿宋_GB2312" w:eastAsia="仿宋_GB2312" w:hAnsi="仿宋_GB2312" w:cs="仿宋_GB2312"/>
          <w:szCs w:val="32"/>
        </w:rPr>
        <w:t>月至</w:t>
      </w:r>
      <w:r>
        <w:rPr>
          <w:rFonts w:ascii="仿宋_GB2312" w:eastAsia="仿宋_GB2312" w:hAnsi="仿宋_GB2312" w:cs="仿宋_GB2312"/>
          <w:szCs w:val="32"/>
        </w:rPr>
        <w:t>6</w:t>
      </w:r>
      <w:r>
        <w:rPr>
          <w:rFonts w:ascii="仿宋_GB2312" w:eastAsia="仿宋_GB2312" w:hAnsi="仿宋_GB2312" w:cs="仿宋_GB2312"/>
          <w:szCs w:val="32"/>
        </w:rPr>
        <w:t>月，制定实施方案；</w:t>
      </w:r>
      <w:r>
        <w:rPr>
          <w:rFonts w:ascii="仿宋_GB2312" w:eastAsia="仿宋_GB2312" w:hAnsi="仿宋_GB2312" w:cs="仿宋_GB2312"/>
          <w:szCs w:val="32"/>
        </w:rPr>
        <w:t>2022</w:t>
      </w:r>
      <w:r>
        <w:rPr>
          <w:rFonts w:ascii="仿宋_GB2312" w:eastAsia="仿宋_GB2312" w:hAnsi="仿宋_GB2312" w:cs="仿宋_GB2312"/>
          <w:szCs w:val="32"/>
        </w:rPr>
        <w:t>年</w:t>
      </w:r>
      <w:r>
        <w:rPr>
          <w:rFonts w:ascii="仿宋_GB2312" w:eastAsia="仿宋_GB2312" w:hAnsi="仿宋_GB2312" w:cs="仿宋_GB2312"/>
          <w:szCs w:val="32"/>
        </w:rPr>
        <w:t>7</w:t>
      </w:r>
      <w:r>
        <w:rPr>
          <w:rFonts w:ascii="仿宋_GB2312" w:eastAsia="仿宋_GB2312" w:hAnsi="仿宋_GB2312" w:cs="仿宋_GB2312"/>
          <w:szCs w:val="32"/>
        </w:rPr>
        <w:t>月至</w:t>
      </w:r>
      <w:r>
        <w:rPr>
          <w:rFonts w:ascii="仿宋_GB2312" w:eastAsia="仿宋_GB2312" w:hAnsi="仿宋_GB2312" w:cs="仿宋_GB2312"/>
          <w:szCs w:val="32"/>
        </w:rPr>
        <w:t>2026</w:t>
      </w:r>
      <w:r>
        <w:rPr>
          <w:rFonts w:ascii="仿宋_GB2312" w:eastAsia="仿宋_GB2312" w:hAnsi="仿宋_GB2312" w:cs="仿宋_GB2312"/>
          <w:szCs w:val="32"/>
        </w:rPr>
        <w:t>年</w:t>
      </w:r>
      <w:r>
        <w:rPr>
          <w:rFonts w:ascii="仿宋_GB2312" w:eastAsia="仿宋_GB2312" w:hAnsi="仿宋_GB2312" w:cs="仿宋_GB2312"/>
          <w:szCs w:val="32"/>
        </w:rPr>
        <w:t>9</w:t>
      </w:r>
      <w:r>
        <w:rPr>
          <w:rFonts w:ascii="仿宋_GB2312" w:eastAsia="仿宋_GB2312" w:hAnsi="仿宋_GB2312" w:cs="仿宋_GB2312"/>
          <w:szCs w:val="32"/>
        </w:rPr>
        <w:t>月，全面推</w:t>
      </w:r>
      <w:r>
        <w:rPr>
          <w:rFonts w:ascii="仿宋_GB2312" w:eastAsia="仿宋_GB2312" w:hAnsi="仿宋_GB2312" w:cs="仿宋_GB2312"/>
          <w:szCs w:val="32"/>
        </w:rPr>
        <w:t>进实施；</w:t>
      </w:r>
      <w:r>
        <w:rPr>
          <w:rFonts w:ascii="仿宋_GB2312" w:eastAsia="仿宋_GB2312" w:hAnsi="仿宋_GB2312" w:cs="仿宋_GB2312"/>
          <w:szCs w:val="32"/>
        </w:rPr>
        <w:t>2026</w:t>
      </w:r>
      <w:r>
        <w:rPr>
          <w:rFonts w:ascii="仿宋_GB2312" w:eastAsia="仿宋_GB2312" w:hAnsi="仿宋_GB2312" w:cs="仿宋_GB2312"/>
          <w:szCs w:val="32"/>
        </w:rPr>
        <w:t>年</w:t>
      </w:r>
      <w:r>
        <w:rPr>
          <w:rFonts w:ascii="仿宋_GB2312" w:eastAsia="仿宋_GB2312" w:hAnsi="仿宋_GB2312" w:cs="仿宋_GB2312"/>
          <w:szCs w:val="32"/>
        </w:rPr>
        <w:t>10</w:t>
      </w:r>
      <w:r>
        <w:rPr>
          <w:rFonts w:ascii="仿宋_GB2312" w:eastAsia="仿宋_GB2312" w:hAnsi="仿宋_GB2312" w:cs="仿宋_GB2312"/>
          <w:szCs w:val="32"/>
        </w:rPr>
        <w:t>月至</w:t>
      </w:r>
      <w:r>
        <w:rPr>
          <w:rFonts w:ascii="仿宋_GB2312" w:eastAsia="仿宋_GB2312" w:hAnsi="仿宋_GB2312" w:cs="仿宋_GB2312"/>
          <w:szCs w:val="32"/>
        </w:rPr>
        <w:t>2026</w:t>
      </w:r>
      <w:r>
        <w:rPr>
          <w:rFonts w:ascii="仿宋_GB2312" w:eastAsia="仿宋_GB2312" w:hAnsi="仿宋_GB2312" w:cs="仿宋_GB2312"/>
          <w:szCs w:val="32"/>
        </w:rPr>
        <w:t>年</w:t>
      </w:r>
      <w:r>
        <w:rPr>
          <w:rFonts w:ascii="仿宋_GB2312" w:eastAsia="仿宋_GB2312" w:hAnsi="仿宋_GB2312" w:cs="仿宋_GB2312"/>
          <w:szCs w:val="32"/>
        </w:rPr>
        <w:t>12</w:t>
      </w:r>
      <w:r>
        <w:rPr>
          <w:rFonts w:ascii="仿宋_GB2312" w:eastAsia="仿宋_GB2312" w:hAnsi="仿宋_GB2312" w:cs="仿宋_GB2312"/>
          <w:szCs w:val="32"/>
        </w:rPr>
        <w:t>月，验收总结表彰。</w:t>
      </w:r>
    </w:p>
    <w:p w:rsidR="00FE3DE3" w:rsidRDefault="00FC69A7" w:rsidP="00FC69A7">
      <w:pPr>
        <w:pStyle w:val="1"/>
        <w:spacing w:line="500" w:lineRule="atLeast"/>
        <w:ind w:firstLine="643"/>
        <w:rPr>
          <w:rFonts w:ascii="楷体" w:eastAsia="楷体" w:hAnsi="楷体" w:cs="楷体" w:hint="default"/>
          <w:b/>
          <w:bCs/>
          <w:szCs w:val="32"/>
        </w:rPr>
      </w:pPr>
      <w:r>
        <w:rPr>
          <w:rFonts w:ascii="楷体" w:eastAsia="楷体" w:hAnsi="楷体" w:cs="楷体"/>
          <w:b/>
          <w:bCs/>
          <w:szCs w:val="32"/>
        </w:rPr>
        <w:t>（八）政策举措</w:t>
      </w:r>
    </w:p>
    <w:p w:rsidR="00FE3DE3" w:rsidRDefault="00FC69A7" w:rsidP="00FC69A7">
      <w:pPr>
        <w:pStyle w:val="1"/>
        <w:spacing w:line="500" w:lineRule="atLeast"/>
        <w:ind w:firstLine="640"/>
        <w:rPr>
          <w:rFonts w:ascii="仿宋_GB2312" w:eastAsia="仿宋_GB2312" w:hAnsi="仿宋_GB2312" w:cs="仿宋_GB2312" w:hint="default"/>
          <w:szCs w:val="32"/>
        </w:rPr>
      </w:pPr>
      <w:r>
        <w:rPr>
          <w:rFonts w:ascii="仿宋_GB2312" w:eastAsia="仿宋_GB2312" w:hAnsi="仿宋_GB2312" w:cs="仿宋_GB2312"/>
          <w:szCs w:val="32"/>
        </w:rPr>
        <w:t>共十条，分别是提高发展潜力、扶持优势企业、倡导联</w:t>
      </w:r>
      <w:r>
        <w:rPr>
          <w:rFonts w:ascii="仿宋_GB2312" w:eastAsia="仿宋_GB2312" w:hAnsi="仿宋_GB2312" w:cs="仿宋_GB2312"/>
          <w:szCs w:val="32"/>
        </w:rPr>
        <w:lastRenderedPageBreak/>
        <w:t>合开发、支持国资参与、加快腾笼置换、加大金融支持、严把准入门槛、优化项目审批、安排专项资金、激励示范先进。</w:t>
      </w:r>
    </w:p>
    <w:p w:rsidR="00FE3DE3" w:rsidRDefault="00FC69A7" w:rsidP="00FC69A7">
      <w:pPr>
        <w:pStyle w:val="1"/>
        <w:spacing w:line="500" w:lineRule="atLeast"/>
        <w:ind w:firstLine="643"/>
        <w:rPr>
          <w:rFonts w:ascii="楷体" w:eastAsia="楷体" w:hAnsi="楷体" w:cs="楷体" w:hint="default"/>
          <w:b/>
          <w:bCs/>
          <w:szCs w:val="32"/>
        </w:rPr>
      </w:pPr>
      <w:r>
        <w:rPr>
          <w:rFonts w:ascii="楷体" w:eastAsia="楷体" w:hAnsi="楷体" w:cs="楷体"/>
          <w:b/>
          <w:bCs/>
          <w:szCs w:val="32"/>
        </w:rPr>
        <w:t>（九）保障措施</w:t>
      </w:r>
    </w:p>
    <w:p w:rsidR="00FE3DE3" w:rsidRDefault="00FC69A7" w:rsidP="00FC69A7">
      <w:pPr>
        <w:pStyle w:val="1"/>
        <w:spacing w:line="500" w:lineRule="atLeast"/>
        <w:ind w:firstLine="640"/>
        <w:rPr>
          <w:rFonts w:ascii="仿宋_GB2312" w:eastAsia="仿宋_GB2312" w:hAnsi="仿宋_GB2312" w:cs="仿宋_GB2312" w:hint="default"/>
          <w:szCs w:val="32"/>
        </w:rPr>
      </w:pPr>
      <w:r>
        <w:rPr>
          <w:rFonts w:ascii="仿宋_GB2312" w:eastAsia="仿宋_GB2312" w:hAnsi="仿宋_GB2312" w:cs="仿宋_GB2312"/>
          <w:szCs w:val="32"/>
        </w:rPr>
        <w:t>由加强组织领导、完善工作机制、加强考核督查和加强宣传引导等四方面组成。</w:t>
      </w:r>
    </w:p>
    <w:p w:rsidR="00FE3DE3" w:rsidRDefault="00FE3DE3">
      <w:pPr>
        <w:pStyle w:val="1"/>
        <w:spacing w:line="440" w:lineRule="exact"/>
        <w:ind w:firstLineChars="0" w:firstLine="0"/>
        <w:rPr>
          <w:rFonts w:ascii="仿宋_GB2312" w:eastAsia="仿宋_GB2312" w:hAnsi="仿宋_GB2312" w:cs="仿宋_GB2312" w:hint="default"/>
          <w:b/>
          <w:bCs/>
          <w:szCs w:val="32"/>
        </w:rPr>
      </w:pPr>
    </w:p>
    <w:sectPr w:rsidR="00FE3D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3"/>
    <w:rsid w:val="00FC69A7"/>
    <w:rsid w:val="00FE3DE3"/>
    <w:rsid w:val="053E443F"/>
    <w:rsid w:val="06220C9B"/>
    <w:rsid w:val="0C5626AE"/>
    <w:rsid w:val="0D1862F5"/>
    <w:rsid w:val="153A3AED"/>
    <w:rsid w:val="25842C93"/>
    <w:rsid w:val="442A6241"/>
    <w:rsid w:val="467B2F55"/>
    <w:rsid w:val="4AD76302"/>
    <w:rsid w:val="5CF30EF3"/>
    <w:rsid w:val="617B2634"/>
    <w:rsid w:val="724836FD"/>
    <w:rsid w:val="72962DBE"/>
    <w:rsid w:val="734B3B2C"/>
    <w:rsid w:val="75747361"/>
    <w:rsid w:val="7ACD61C2"/>
    <w:rsid w:val="7EC0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1F5BF1-DF87-455E-8417-BD8EEB71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semiHidden="1" w:qFormat="1"/>
    <w:lsdException w:name="footer" w:semiHidden="1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pPr>
      <w:keepNext/>
      <w:keepLines/>
      <w:outlineLvl w:val="1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缩进1"/>
    <w:qFormat/>
    <w:pPr>
      <w:widowControl w:val="0"/>
      <w:ind w:firstLineChars="200" w:firstLine="420"/>
      <w:jc w:val="both"/>
    </w:pPr>
    <w:rPr>
      <w:rFonts w:ascii="Times New Roman" w:eastAsia="Times New Roman" w:hAnsi="Times New Roman" w:hint="eastAsia"/>
      <w:kern w:val="2"/>
      <w:sz w:val="32"/>
    </w:rPr>
  </w:style>
  <w:style w:type="paragraph" w:styleId="a0">
    <w:name w:val="Normal Indent"/>
    <w:basedOn w:val="a"/>
    <w:qFormat/>
    <w:pPr>
      <w:ind w:firstLineChars="200" w:firstLine="420"/>
    </w:pPr>
    <w:rPr>
      <w:rFonts w:eastAsia="仿宋"/>
    </w:rPr>
  </w:style>
  <w:style w:type="paragraph" w:styleId="a4">
    <w:name w:val="Body Text"/>
    <w:basedOn w:val="a"/>
    <w:next w:val="a5"/>
    <w:qFormat/>
    <w:pPr>
      <w:spacing w:after="120"/>
    </w:pPr>
  </w:style>
  <w:style w:type="paragraph" w:styleId="a5">
    <w:name w:val="Subtitle"/>
    <w:next w:val="a"/>
    <w:qFormat/>
    <w:pPr>
      <w:wordWrap w:val="0"/>
      <w:spacing w:after="60"/>
      <w:jc w:val="center"/>
    </w:pPr>
    <w:rPr>
      <w:rFonts w:ascii="Times New Roman" w:hAnsi="Times New Roman"/>
      <w:sz w:val="24"/>
    </w:rPr>
  </w:style>
  <w:style w:type="paragraph" w:styleId="a6">
    <w:name w:val="Body Text Indent"/>
    <w:basedOn w:val="a"/>
    <w:next w:val="a0"/>
    <w:qFormat/>
    <w:pPr>
      <w:spacing w:after="120"/>
      <w:ind w:leftChars="200" w:left="420"/>
    </w:pPr>
  </w:style>
  <w:style w:type="paragraph" w:styleId="a7">
    <w:name w:val="footer"/>
    <w:basedOn w:val="a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semiHidden/>
    <w:qFormat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Body Text First Indent"/>
    <w:basedOn w:val="a4"/>
    <w:next w:val="20"/>
    <w:qFormat/>
    <w:pPr>
      <w:ind w:firstLineChars="100" w:firstLine="420"/>
    </w:pPr>
  </w:style>
  <w:style w:type="paragraph" w:styleId="20">
    <w:name w:val="Body Text First Indent 2"/>
    <w:basedOn w:val="a6"/>
    <w:qFormat/>
    <w:pPr>
      <w:ind w:firstLine="420"/>
    </w:pPr>
  </w:style>
  <w:style w:type="character" w:styleId="aa">
    <w:name w:val="page number"/>
    <w:basedOn w:val="a1"/>
    <w:semiHidden/>
    <w:qFormat/>
    <w:rPr>
      <w:rFonts w:eastAsia="宋体"/>
      <w:sz w:val="28"/>
    </w:rPr>
  </w:style>
  <w:style w:type="character" w:styleId="ab">
    <w:name w:val="Emphasis"/>
    <w:basedOn w:val="a1"/>
    <w:uiPriority w:val="20"/>
    <w:qFormat/>
    <w:rPr>
      <w:rFonts w:eastAsia="楷体_GB2312"/>
      <w:b/>
      <w:iCs/>
      <w:sz w:val="32"/>
    </w:rPr>
  </w:style>
  <w:style w:type="paragraph" w:customStyle="1" w:styleId="Char">
    <w:name w:val="Char"/>
    <w:basedOn w:val="a"/>
    <w:uiPriority w:val="99"/>
    <w:qFormat/>
    <w:pPr>
      <w:adjustRightInd w:val="0"/>
      <w:snapToGrid w:val="0"/>
      <w:spacing w:beforeLines="150" w:afterLines="100" w:line="360" w:lineRule="auto"/>
      <w:ind w:firstLineChars="192" w:firstLine="19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2022-02-22T06:26:00Z</dcterms:created>
  <dcterms:modified xsi:type="dcterms:W3CDTF">2022-04-02T06:05:00Z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