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黑体" w:hAnsi="黑体" w:eastAsia="黑体" w:cs="黑体"/>
          <w:b w:val="0"/>
          <w:bCs w:val="0"/>
          <w:sz w:val="36"/>
          <w:szCs w:val="36"/>
        </w:rPr>
      </w:pPr>
      <w:r>
        <w:rPr>
          <w:rFonts w:hint="eastAsia" w:ascii="黑体" w:hAnsi="黑体" w:eastAsia="黑体" w:cs="黑体"/>
          <w:b w:val="0"/>
          <w:bCs w:val="0"/>
          <w:sz w:val="36"/>
          <w:szCs w:val="36"/>
          <w:lang w:eastAsia="zh-CN"/>
        </w:rPr>
        <w:t>《慈溪市电子商务提质创新发展三年行动计划（2022-2024）</w:t>
      </w:r>
      <w:r>
        <w:rPr>
          <w:rFonts w:hint="eastAsia" w:ascii="黑体" w:hAnsi="黑体" w:eastAsia="黑体" w:cs="黑体"/>
          <w:b w:val="0"/>
          <w:bCs w:val="0"/>
          <w:sz w:val="36"/>
          <w:szCs w:val="36"/>
          <w:lang w:val="en-US" w:eastAsia="zh-CN"/>
        </w:rPr>
        <w:t>实施细则</w:t>
      </w:r>
      <w:r>
        <w:rPr>
          <w:rFonts w:hint="eastAsia" w:ascii="黑体" w:hAnsi="黑体" w:eastAsia="黑体" w:cs="黑体"/>
          <w:b w:val="0"/>
          <w:bCs w:val="0"/>
          <w:sz w:val="36"/>
          <w:szCs w:val="36"/>
          <w:lang w:eastAsia="zh-CN"/>
        </w:rPr>
        <w:t>》</w:t>
      </w:r>
      <w:r>
        <w:rPr>
          <w:rFonts w:hint="eastAsia" w:ascii="黑体" w:hAnsi="黑体" w:eastAsia="黑体" w:cs="黑体"/>
          <w:b w:val="0"/>
          <w:bCs w:val="0"/>
          <w:sz w:val="36"/>
          <w:szCs w:val="36"/>
        </w:rPr>
        <w:t>起草说</w:t>
      </w:r>
      <w:bookmarkStart w:id="0" w:name="_GoBack"/>
      <w:bookmarkEnd w:id="0"/>
      <w:r>
        <w:rPr>
          <w:rFonts w:hint="eastAsia" w:ascii="黑体" w:hAnsi="黑体" w:eastAsia="黑体" w:cs="黑体"/>
          <w:b w:val="0"/>
          <w:bCs w:val="0"/>
          <w:sz w:val="36"/>
          <w:szCs w:val="36"/>
        </w:rPr>
        <w:t>明</w:t>
      </w:r>
    </w:p>
    <w:p>
      <w:pPr>
        <w:spacing w:after="0" w:line="240" w:lineRule="auto"/>
        <w:ind w:firstLine="600" w:firstLineChars="200"/>
        <w:jc w:val="both"/>
        <w:rPr>
          <w:rFonts w:hint="eastAsia" w:ascii="仿宋" w:hAnsi="仿宋" w:eastAsia="仿宋" w:cs="仿宋"/>
          <w:sz w:val="30"/>
          <w:szCs w:val="30"/>
        </w:rPr>
      </w:pPr>
    </w:p>
    <w:p>
      <w:pPr>
        <w:spacing w:after="0" w:line="240" w:lineRule="auto"/>
        <w:jc w:val="both"/>
        <w:rPr>
          <w:rFonts w:hint="eastAsia" w:ascii="仿宋" w:hAnsi="仿宋" w:eastAsia="仿宋" w:cs="仿宋"/>
          <w:sz w:val="32"/>
          <w:szCs w:val="32"/>
          <w:lang w:eastAsia="zh-CN"/>
        </w:rPr>
      </w:pP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eastAsia="zh-CN"/>
        </w:rPr>
        <w:t>一、起草背景</w:t>
      </w:r>
    </w:p>
    <w:p>
      <w:pPr>
        <w:numPr>
          <w:ilvl w:val="0"/>
          <w:numId w:val="0"/>
        </w:numPr>
        <w:spacing w:line="500" w:lineRule="exact"/>
        <w:ind w:firstLine="640" w:firstLineChars="200"/>
        <w:jc w:val="both"/>
        <w:rPr>
          <w:rFonts w:hint="eastAsia" w:ascii="仿宋" w:hAnsi="仿宋" w:eastAsia="仿宋" w:cs="仿宋"/>
          <w:kern w:val="0"/>
          <w:sz w:val="32"/>
          <w:szCs w:val="32"/>
          <w:lang w:val="en-US" w:eastAsia="zh-CN"/>
        </w:rPr>
      </w:pPr>
      <w:r>
        <w:rPr>
          <w:rFonts w:hint="eastAsia" w:ascii="仿宋" w:hAnsi="仿宋" w:eastAsia="仿宋" w:cs="仿宋"/>
          <w:sz w:val="32"/>
          <w:szCs w:val="32"/>
        </w:rPr>
        <w:t>为贯彻落实《</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"https://baike.baidu.com/item/%E4%B8%AD%E5%8D%8E%E4%BA%BA%E6%B0%91%E5%85%B1%E5%92%8C%E5%9B%BD%E7%94%B5%E5%AD%90%E5%95%86%E5%8A%A1%E6%B3%95/16467544" \t "https://baike.baidu.com/item/%E6%B5%99%E6%B1%9F%E7%9C%81%E7%94%B5%E5%AD%90%E5%95%86%E5%8A%A1%E6%9D%A1%E4%BE%8B/_blank" </w:instrText>
      </w:r>
      <w:r>
        <w:rPr>
          <w:rFonts w:hint="eastAsia" w:ascii="仿宋" w:hAnsi="仿宋" w:eastAsia="仿宋" w:cs="仿宋"/>
          <w:sz w:val="32"/>
          <w:szCs w:val="32"/>
        </w:rPr>
        <w:fldChar w:fldCharType="separate"/>
      </w:r>
      <w:r>
        <w:rPr>
          <w:rFonts w:hint="eastAsia" w:ascii="仿宋" w:hAnsi="仿宋" w:eastAsia="仿宋" w:cs="仿宋"/>
          <w:sz w:val="32"/>
          <w:szCs w:val="32"/>
        </w:rPr>
        <w:t>中华人民共和国电子商务法</w:t>
      </w:r>
      <w:r>
        <w:rPr>
          <w:rFonts w:hint="eastAsia" w:ascii="仿宋" w:hAnsi="仿宋" w:eastAsia="仿宋" w:cs="仿宋"/>
          <w:sz w:val="32"/>
          <w:szCs w:val="32"/>
        </w:rPr>
        <w:fldChar w:fldCharType="end"/>
      </w:r>
      <w:r>
        <w:rPr>
          <w:rFonts w:hint="eastAsia" w:ascii="仿宋" w:hAnsi="仿宋" w:eastAsia="仿宋" w:cs="仿宋"/>
          <w:sz w:val="32"/>
          <w:szCs w:val="32"/>
        </w:rPr>
        <w:t>》《浙江省电子商务条例》，根据浙江省商务厅关于开展电子商务合规建设专项行动的工作部署，以及慈溪高质量发展建设共同富裕先锋市行动计划产业提质创新行动的工作要求，引导电子商务企业规范合法经营，大力培育一批电子商务合规经营示范企业，着重扶持一批以研发设计、品牌运营、网上营销为核心业务的新电商示范龙头企业，全面引领全市电子商务提质创新发展，提升企业核心竞争力，</w:t>
      </w:r>
      <w:r>
        <w:rPr>
          <w:rFonts w:hint="eastAsia" w:ascii="仿宋" w:hAnsi="仿宋" w:eastAsia="仿宋" w:cs="仿宋"/>
          <w:kern w:val="0"/>
          <w:sz w:val="32"/>
          <w:szCs w:val="32"/>
        </w:rPr>
        <w:t>特制定《2022年度慈溪市商贸业扶持政策实施细则（征求意见稿）》</w:t>
      </w:r>
      <w:r>
        <w:rPr>
          <w:rFonts w:hint="eastAsia" w:ascii="仿宋" w:hAnsi="仿宋" w:eastAsia="仿宋" w:cs="仿宋"/>
          <w:kern w:val="0"/>
          <w:sz w:val="32"/>
          <w:szCs w:val="32"/>
          <w:lang w:val="en-US" w:eastAsia="zh-CN"/>
        </w:rPr>
        <w:t>。</w:t>
      </w:r>
    </w:p>
    <w:p>
      <w:pPr>
        <w:spacing w:line="500" w:lineRule="exact"/>
        <w:ind w:firstLine="600" w:firstLineChars="200"/>
        <w:jc w:val="both"/>
        <w:rPr>
          <w:rFonts w:hint="eastAsia" w:ascii="仿宋" w:hAnsi="仿宋" w:eastAsia="仿宋" w:cs="仿宋"/>
          <w:kern w:val="0"/>
          <w:sz w:val="30"/>
          <w:szCs w:val="30"/>
        </w:rPr>
      </w:pPr>
      <w:r>
        <w:rPr>
          <w:rFonts w:hint="eastAsia" w:ascii="仿宋" w:hAnsi="仿宋" w:eastAsia="仿宋" w:cs="仿宋"/>
          <w:kern w:val="0"/>
          <w:sz w:val="30"/>
          <w:szCs w:val="30"/>
        </w:rPr>
        <w:t>二、制定依据</w:t>
      </w:r>
    </w:p>
    <w:p>
      <w:pPr>
        <w:spacing w:line="500" w:lineRule="exact"/>
        <w:ind w:firstLine="640" w:firstLineChars="200"/>
        <w:jc w:val="both"/>
        <w:rPr>
          <w:rFonts w:hint="eastAsia" w:ascii="仿宋" w:hAnsi="仿宋" w:eastAsia="仿宋" w:cs="仿宋"/>
          <w:kern w:val="0"/>
          <w:sz w:val="30"/>
          <w:szCs w:val="30"/>
        </w:rPr>
      </w:pPr>
      <w:r>
        <w:rPr>
          <w:rFonts w:hint="eastAsia" w:ascii="仿宋" w:hAnsi="仿宋" w:eastAsia="仿宋" w:cs="仿宋"/>
          <w:i w:val="0"/>
          <w:caps w:val="0"/>
          <w:color w:val="474747"/>
          <w:spacing w:val="0"/>
          <w:sz w:val="32"/>
          <w:szCs w:val="32"/>
          <w:shd w:val="clear" w:fill="FFFFFF"/>
        </w:rPr>
        <w:t>根据《慈溪市人民政府办公室关于印发慈溪市电子商务提质创新发展三年行动计划（2022-2024）（试行）的通知》（慈政办发〔2022〕54号）</w:t>
      </w:r>
      <w:r>
        <w:rPr>
          <w:rFonts w:hint="eastAsia" w:ascii="仿宋" w:hAnsi="仿宋" w:eastAsia="仿宋" w:cs="仿宋"/>
          <w:kern w:val="0"/>
          <w:sz w:val="30"/>
          <w:szCs w:val="30"/>
          <w:lang w:eastAsia="zh-CN"/>
        </w:rPr>
        <w:t>制定</w:t>
      </w:r>
      <w:r>
        <w:rPr>
          <w:rFonts w:hint="eastAsia" w:ascii="仿宋" w:hAnsi="仿宋" w:eastAsia="仿宋" w:cs="仿宋"/>
          <w:kern w:val="0"/>
          <w:sz w:val="30"/>
          <w:szCs w:val="30"/>
        </w:rPr>
        <w:t>。</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lang w:eastAsia="zh-CN"/>
        </w:rPr>
        <w:t>三、</w:t>
      </w:r>
      <w:r>
        <w:rPr>
          <w:rFonts w:hint="eastAsia" w:ascii="仿宋" w:hAnsi="仿宋" w:eastAsia="仿宋" w:cs="仿宋"/>
          <w:kern w:val="0"/>
          <w:sz w:val="30"/>
          <w:szCs w:val="30"/>
        </w:rPr>
        <w:t>主要内容</w:t>
      </w:r>
    </w:p>
    <w:p>
      <w:pPr>
        <w:spacing w:line="600" w:lineRule="exact"/>
        <w:ind w:firstLine="600" w:firstLineChars="200"/>
        <w:jc w:val="both"/>
        <w:rPr>
          <w:rFonts w:hint="eastAsia" w:ascii="仿宋" w:hAnsi="仿宋" w:eastAsia="仿宋" w:cs="仿宋"/>
          <w:sz w:val="30"/>
          <w:szCs w:val="30"/>
          <w:lang w:eastAsia="zh-CN"/>
        </w:rPr>
      </w:pPr>
      <w:r>
        <w:rPr>
          <w:rFonts w:hint="eastAsia" w:ascii="仿宋" w:hAnsi="仿宋" w:eastAsia="仿宋" w:cs="仿宋"/>
          <w:sz w:val="30"/>
          <w:szCs w:val="30"/>
          <w:lang w:eastAsia="zh-CN"/>
        </w:rPr>
        <w:t>（一）申报对象。</w:t>
      </w:r>
      <w:r>
        <w:rPr>
          <w:rFonts w:hint="eastAsia" w:ascii="仿宋" w:hAnsi="仿宋" w:eastAsia="仿宋" w:cs="仿宋"/>
          <w:sz w:val="32"/>
          <w:szCs w:val="32"/>
        </w:rPr>
        <w:t>申报对象必须为已纳入</w:t>
      </w:r>
      <w:r>
        <w:rPr>
          <w:rFonts w:hint="eastAsia" w:ascii="仿宋_GB2312" w:hAnsi="仿宋_GB2312" w:eastAsia="仿宋_GB2312" w:cs="仿宋_GB2312"/>
          <w:sz w:val="32"/>
          <w:szCs w:val="32"/>
        </w:rPr>
        <w:t>国家统计联网直报平台的企业，</w:t>
      </w:r>
      <w:r>
        <w:rPr>
          <w:rFonts w:hint="eastAsia" w:ascii="仿宋" w:hAnsi="仿宋" w:eastAsia="仿宋" w:cs="仿宋"/>
          <w:sz w:val="32"/>
          <w:szCs w:val="32"/>
        </w:rPr>
        <w:t>国内电子商务企业</w:t>
      </w:r>
      <w:r>
        <w:rPr>
          <w:rFonts w:hint="eastAsia" w:ascii="仿宋" w:hAnsi="仿宋" w:eastAsia="仿宋" w:cs="仿宋"/>
          <w:sz w:val="32"/>
          <w:szCs w:val="32"/>
          <w:lang w:eastAsia="zh-CN"/>
        </w:rPr>
        <w:t>需满足：</w:t>
      </w:r>
      <w:r>
        <w:rPr>
          <w:rFonts w:hint="eastAsia" w:ascii="仿宋" w:hAnsi="仿宋" w:eastAsia="仿宋" w:cs="仿宋"/>
          <w:sz w:val="32"/>
          <w:szCs w:val="32"/>
        </w:rPr>
        <w:t>（1）在慈溪市本级（不含杭州湾新区）境内进行依法注册登记，具有独立法人资格及独立核算能力，依法经营；（2）企业工商登记经营范围内必须载明互联网销售；（3）利用第三方交易平台或自建平台进行网络营销活动；（4）业务模式以B2B或B2C为主，网络销售占比超过80%。网络销售占比，</w:t>
      </w:r>
      <w:r>
        <w:rPr>
          <w:rFonts w:hint="eastAsia" w:ascii="仿宋_GB2312" w:hAnsi="仿宋_GB2312" w:eastAsia="仿宋_GB2312" w:cs="仿宋_GB2312"/>
          <w:sz w:val="32"/>
          <w:szCs w:val="32"/>
        </w:rPr>
        <w:t>根据该企业国家统计联网直报平台《批发和零售业商品销售和库存》年报中，“其中：通过公共网络实现的商品销售额”栏所载销售数据占其全部商品销售额的比重确定。</w:t>
      </w:r>
      <w:r>
        <w:rPr>
          <w:rFonts w:hint="eastAsia" w:ascii="仿宋" w:hAnsi="仿宋" w:eastAsia="仿宋" w:cs="仿宋"/>
          <w:sz w:val="32"/>
          <w:szCs w:val="32"/>
        </w:rPr>
        <w:t>跨境电子商务企业</w:t>
      </w:r>
      <w:r>
        <w:rPr>
          <w:rFonts w:hint="eastAsia" w:ascii="仿宋" w:hAnsi="仿宋" w:eastAsia="仿宋" w:cs="仿宋"/>
          <w:sz w:val="32"/>
          <w:szCs w:val="32"/>
          <w:lang w:eastAsia="zh-CN"/>
        </w:rPr>
        <w:t>需满足</w:t>
      </w:r>
      <w:r>
        <w:rPr>
          <w:rFonts w:hint="eastAsia" w:ascii="仿宋" w:hAnsi="仿宋" w:eastAsia="仿宋" w:cs="仿宋"/>
          <w:sz w:val="32"/>
          <w:szCs w:val="32"/>
        </w:rPr>
        <w:t>（1）在慈溪市本级（不含杭州湾新区）境内进行依法注册登记，具有独立法人资格及独立核算能力，依法经营；（2）在宁波跨境贸易电子商务服务平台出口申报系统备案且有跨境电商业务数据。</w:t>
      </w:r>
    </w:p>
    <w:p>
      <w:pPr>
        <w:numPr>
          <w:ilvl w:val="0"/>
          <w:numId w:val="0"/>
        </w:numPr>
        <w:spacing w:line="600" w:lineRule="exact"/>
        <w:ind w:firstLine="600" w:firstLineChars="200"/>
        <w:jc w:val="left"/>
        <w:rPr>
          <w:rFonts w:hint="eastAsia" w:ascii="仿宋" w:hAnsi="仿宋" w:eastAsia="仿宋" w:cs="仿宋"/>
          <w:i w:val="0"/>
          <w:caps w:val="0"/>
          <w:color w:val="auto"/>
          <w:spacing w:val="0"/>
          <w:sz w:val="30"/>
          <w:szCs w:val="30"/>
          <w:shd w:val="clear" w:color="auto" w:fill="auto"/>
          <w:lang w:eastAsia="zh-CN"/>
        </w:rPr>
      </w:pPr>
      <w:r>
        <w:rPr>
          <w:rFonts w:hint="eastAsia" w:ascii="仿宋" w:hAnsi="仿宋" w:eastAsia="仿宋" w:cs="仿宋"/>
          <w:sz w:val="30"/>
          <w:szCs w:val="30"/>
        </w:rPr>
        <w:t>（二）</w:t>
      </w:r>
      <w:r>
        <w:rPr>
          <w:rFonts w:hint="eastAsia" w:ascii="仿宋" w:hAnsi="仿宋" w:eastAsia="仿宋" w:cs="仿宋"/>
          <w:sz w:val="30"/>
          <w:szCs w:val="30"/>
          <w:lang w:eastAsia="zh-CN"/>
        </w:rPr>
        <w:t>申报范围</w:t>
      </w:r>
      <w:r>
        <w:rPr>
          <w:rFonts w:hint="eastAsia" w:ascii="仿宋" w:hAnsi="仿宋" w:eastAsia="仿宋" w:cs="仿宋"/>
          <w:sz w:val="30"/>
          <w:szCs w:val="30"/>
        </w:rPr>
        <w:t>。</w:t>
      </w:r>
      <w:r>
        <w:rPr>
          <w:rFonts w:hint="eastAsia" w:ascii="仿宋" w:hAnsi="仿宋" w:eastAsia="仿宋" w:cs="仿宋"/>
          <w:kern w:val="0"/>
          <w:sz w:val="32"/>
          <w:szCs w:val="32"/>
          <w:lang w:val="en-US" w:eastAsia="zh-CN"/>
        </w:rPr>
        <w:t>电子商务企业销售奖励及</w:t>
      </w:r>
      <w:r>
        <w:rPr>
          <w:rFonts w:hint="eastAsia" w:ascii="仿宋" w:hAnsi="仿宋" w:eastAsia="仿宋" w:cs="仿宋"/>
          <w:i w:val="0"/>
          <w:caps w:val="0"/>
          <w:color w:val="111F2C"/>
          <w:spacing w:val="0"/>
          <w:sz w:val="32"/>
          <w:szCs w:val="32"/>
          <w:shd w:val="clear" w:color="auto" w:fill="FFFFFF"/>
          <w:lang w:val="en-US" w:eastAsia="zh-CN"/>
        </w:rPr>
        <w:t>电子商务企业进限奖励。</w:t>
      </w:r>
    </w:p>
    <w:p>
      <w:pPr>
        <w:keepNext w:val="0"/>
        <w:keepLines w:val="0"/>
        <w:pageBreakBefore w:val="0"/>
        <w:numPr>
          <w:ilvl w:val="0"/>
          <w:numId w:val="0"/>
        </w:numPr>
        <w:tabs>
          <w:tab w:val="left" w:pos="7770"/>
        </w:tabs>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sz w:val="30"/>
          <w:szCs w:val="30"/>
          <w:lang w:eastAsia="zh-CN"/>
        </w:rPr>
        <w:t>（三）申报审核</w:t>
      </w:r>
      <w:r>
        <w:rPr>
          <w:rFonts w:hint="eastAsia" w:ascii="仿宋" w:hAnsi="仿宋" w:eastAsia="仿宋" w:cs="仿宋"/>
          <w:sz w:val="30"/>
          <w:szCs w:val="30"/>
        </w:rPr>
        <w:t>。</w:t>
      </w:r>
      <w:r>
        <w:rPr>
          <w:rFonts w:hint="eastAsia" w:ascii="仿宋_GB2312" w:hAnsi="仿宋_GB2312" w:eastAsia="仿宋_GB2312" w:cs="仿宋_GB2312"/>
          <w:color w:val="000000"/>
          <w:sz w:val="32"/>
          <w:szCs w:val="32"/>
        </w:rPr>
        <w:t>申报时间一般在次年6月，具体以市商务局发布申报通知为准。符合条件的申报对象向相关镇（街道）、产业平台提交申报材料（一式一份）</w:t>
      </w:r>
      <w:r>
        <w:rPr>
          <w:rFonts w:hint="default" w:ascii="仿宋_GB2312" w:hAnsi="仿宋_GB2312" w:eastAsia="仿宋_GB2312" w:cs="仿宋_GB2312"/>
          <w:color w:val="000000"/>
          <w:sz w:val="32"/>
          <w:szCs w:val="32"/>
          <w:lang w:val="en-US"/>
        </w:rPr>
        <w:t>,</w:t>
      </w:r>
      <w:r>
        <w:rPr>
          <w:rFonts w:hint="eastAsia" w:ascii="仿宋_GB2312" w:hAnsi="仿宋_GB2312" w:eastAsia="仿宋_GB2312" w:cs="仿宋_GB2312"/>
          <w:color w:val="000000"/>
          <w:kern w:val="0"/>
          <w:sz w:val="32"/>
          <w:szCs w:val="32"/>
        </w:rPr>
        <w:t>经所在地确认盖章后</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上报至市商务局。申报材料包括：1、申报单位的营业执照复印件；2、《慈溪市电子商务提质创新发展三年行动计划扶持政策资金申请表》（附件</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）；3、申报政策所需专项资料。</w:t>
      </w:r>
    </w:p>
    <w:p>
      <w:pPr>
        <w:numPr>
          <w:ilvl w:val="0"/>
          <w:numId w:val="0"/>
        </w:numPr>
        <w:tabs>
          <w:tab w:val="left" w:pos="7770"/>
        </w:tabs>
        <w:spacing w:line="50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四、</w:t>
      </w:r>
      <w:r>
        <w:rPr>
          <w:rFonts w:hint="eastAsia" w:ascii="仿宋" w:hAnsi="仿宋" w:eastAsia="仿宋" w:cs="仿宋"/>
          <w:sz w:val="30"/>
          <w:szCs w:val="30"/>
          <w:lang w:eastAsia="zh-CN"/>
        </w:rPr>
        <w:t>其他说明</w:t>
      </w:r>
    </w:p>
    <w:p>
      <w:pPr>
        <w:widowControl w:val="0"/>
        <w:numPr>
          <w:ilvl w:val="0"/>
          <w:numId w:val="0"/>
        </w:numPr>
        <w:tabs>
          <w:tab w:val="left" w:pos="7770"/>
        </w:tabs>
        <w:adjustRightInd/>
        <w:snapToGrid/>
        <w:spacing w:line="560" w:lineRule="exact"/>
        <w:ind w:firstLine="480" w:firstLineChars="1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（一）关于“自认定当年度起三年，每年按增量销售额（以认定年度的上一年度销售额为基数）的千分之七给予奖励”的两点说明：1.认定年度为首次政策申报对应的年度；2. 认定当年度起连续三年都必须符合增速要求，如第二年、第三年未能达到增速要求，将终止享受政策支持。</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（二）本实施细则有效期为2022年1月1日至2024年12月31日。</w:t>
      </w:r>
    </w:p>
    <w:p>
      <w:pPr>
        <w:ind w:left="5700" w:hanging="5700" w:hangingChars="1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ind w:left="5849" w:leftChars="1704" w:hanging="2100" w:hangingChars="7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慈溪市商务局</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2022年</w:t>
      </w:r>
      <w:r>
        <w:rPr>
          <w:rFonts w:hint="default" w:ascii="仿宋" w:hAnsi="仿宋" w:eastAsia="仿宋" w:cs="仿宋"/>
          <w:sz w:val="30"/>
          <w:szCs w:val="30"/>
          <w:lang w:val="en-US" w:eastAsia="zh-CN"/>
        </w:rPr>
        <w:t>9</w:t>
      </w:r>
      <w:r>
        <w:rPr>
          <w:rFonts w:hint="eastAsia" w:ascii="仿宋" w:hAnsi="仿宋" w:eastAsia="仿宋" w:cs="仿宋"/>
          <w:sz w:val="30"/>
          <w:szCs w:val="30"/>
          <w:lang w:val="en-US" w:eastAsia="zh-CN"/>
        </w:rPr>
        <w:t>月</w:t>
      </w:r>
      <w:r>
        <w:rPr>
          <w:rFonts w:hint="default" w:ascii="仿宋" w:hAnsi="仿宋" w:eastAsia="仿宋" w:cs="仿宋"/>
          <w:sz w:val="30"/>
          <w:szCs w:val="30"/>
          <w:lang w:val="en-US" w:eastAsia="zh-CN"/>
        </w:rPr>
        <w:t>7</w:t>
      </w:r>
      <w:r>
        <w:rPr>
          <w:rFonts w:hint="eastAsia" w:ascii="仿宋" w:hAnsi="仿宋" w:eastAsia="仿宋" w:cs="仿宋"/>
          <w:sz w:val="30"/>
          <w:szCs w:val="30"/>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3A2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2022-09-07T08:25:06Z</dcterms:created>
  <dc:creator>user</dc:creator>
  <cp:lastModifiedBy>user</cp:lastModifiedBy>
  <dcterms:modified xsi:type="dcterms:W3CDTF">2022-09-07T08:25:17Z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