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222" w:rsidRDefault="000F2222">
      <w:pPr>
        <w:spacing w:line="348" w:lineRule="auto"/>
        <w:jc w:val="center"/>
        <w:rPr>
          <w:rFonts w:ascii="宋体" w:hAnsi="宋体"/>
          <w:bCs/>
          <w:sz w:val="44"/>
        </w:rPr>
      </w:pPr>
    </w:p>
    <w:p w:rsidR="000F2222" w:rsidRDefault="000F2222">
      <w:pPr>
        <w:spacing w:line="348" w:lineRule="auto"/>
        <w:jc w:val="center"/>
        <w:rPr>
          <w:rFonts w:ascii="宋体" w:hAnsi="宋体"/>
          <w:bCs/>
          <w:sz w:val="44"/>
        </w:rPr>
      </w:pPr>
    </w:p>
    <w:p w:rsidR="000F2222" w:rsidRDefault="006656DC">
      <w:pPr>
        <w:spacing w:line="348" w:lineRule="auto"/>
        <w:jc w:val="center"/>
        <w:rPr>
          <w:rFonts w:ascii="宋体" w:hAnsi="宋体"/>
          <w:bCs/>
          <w:sz w:val="44"/>
        </w:rPr>
      </w:pPr>
      <w:r>
        <w:rPr>
          <w:rFonts w:ascii="宋体" w:hAnsi="宋体" w:hint="eastAsia"/>
          <w:bCs/>
          <w:sz w:val="44"/>
        </w:rPr>
        <w:t>慈溪市财政支出项目绩效评价报告</w:t>
      </w:r>
    </w:p>
    <w:p w:rsidR="000F2222" w:rsidRDefault="000F2222">
      <w:pPr>
        <w:spacing w:line="348" w:lineRule="auto"/>
        <w:jc w:val="center"/>
        <w:rPr>
          <w:rFonts w:ascii="宋体" w:hAnsi="宋体"/>
          <w:b/>
          <w:bCs/>
          <w:sz w:val="32"/>
        </w:rPr>
      </w:pPr>
      <w:bookmarkStart w:id="0" w:name="_GoBack"/>
      <w:bookmarkEnd w:id="0"/>
    </w:p>
    <w:p w:rsidR="000F2222" w:rsidRDefault="000F2222">
      <w:pPr>
        <w:spacing w:line="348" w:lineRule="auto"/>
        <w:jc w:val="center"/>
        <w:rPr>
          <w:rFonts w:ascii="宋体" w:hAnsi="宋体"/>
          <w:b/>
          <w:bCs/>
          <w:sz w:val="32"/>
        </w:rPr>
      </w:pPr>
    </w:p>
    <w:p w:rsidR="000F2222" w:rsidRDefault="000F2222">
      <w:pPr>
        <w:spacing w:line="348" w:lineRule="auto"/>
        <w:jc w:val="center"/>
        <w:rPr>
          <w:rFonts w:ascii="宋体" w:hAnsi="宋体"/>
          <w:b/>
          <w:bCs/>
          <w:sz w:val="32"/>
        </w:rPr>
      </w:pPr>
    </w:p>
    <w:p w:rsidR="000F2222" w:rsidRDefault="006656DC">
      <w:pPr>
        <w:spacing w:line="860" w:lineRule="exact"/>
        <w:ind w:leftChars="133" w:left="279"/>
        <w:jc w:val="left"/>
        <w:rPr>
          <w:rFonts w:ascii="宋体" w:hAnsi="宋体"/>
          <w:sz w:val="28"/>
          <w:szCs w:val="28"/>
          <w:u w:val="single"/>
        </w:rPr>
      </w:pPr>
      <w:r>
        <w:rPr>
          <w:rFonts w:ascii="宋体" w:hAnsi="宋体" w:hint="eastAsia"/>
          <w:sz w:val="32"/>
          <w:szCs w:val="32"/>
        </w:rPr>
        <w:t>项目名称</w:t>
      </w:r>
      <w:r>
        <w:rPr>
          <w:rFonts w:ascii="宋体" w:hAnsi="宋体" w:hint="eastAsia"/>
          <w:sz w:val="32"/>
          <w:szCs w:val="32"/>
          <w:u w:val="single"/>
        </w:rPr>
        <w:t xml:space="preserve">  </w:t>
      </w:r>
      <w:r>
        <w:rPr>
          <w:rFonts w:ascii="宋体" w:hAnsi="宋体" w:hint="eastAsia"/>
          <w:sz w:val="28"/>
          <w:szCs w:val="28"/>
          <w:u w:val="single"/>
        </w:rPr>
        <w:t xml:space="preserve">慈溪市国土绿化美化行动扶持资金(2020年度）项目 </w:t>
      </w:r>
    </w:p>
    <w:p w:rsidR="000F2222" w:rsidRDefault="006656DC">
      <w:pPr>
        <w:spacing w:line="860" w:lineRule="exact"/>
        <w:ind w:leftChars="133" w:left="279"/>
        <w:jc w:val="left"/>
        <w:rPr>
          <w:rFonts w:ascii="宋体" w:hAnsi="宋体"/>
          <w:sz w:val="32"/>
          <w:szCs w:val="32"/>
        </w:rPr>
      </w:pPr>
      <w:r>
        <w:rPr>
          <w:rFonts w:ascii="宋体" w:hAnsi="宋体" w:hint="eastAsia"/>
          <w:sz w:val="32"/>
          <w:szCs w:val="32"/>
        </w:rPr>
        <w:t>项目单位</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hint="eastAsia"/>
          <w:sz w:val="28"/>
          <w:szCs w:val="28"/>
          <w:u w:val="single"/>
        </w:rPr>
        <w:t>慈溪市自然资源</w:t>
      </w:r>
      <w:r>
        <w:rPr>
          <w:rFonts w:ascii="宋体" w:hAnsi="宋体"/>
          <w:sz w:val="28"/>
          <w:szCs w:val="28"/>
          <w:u w:val="single"/>
        </w:rPr>
        <w:t>与规划局</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p>
    <w:p w:rsidR="000F2222" w:rsidRDefault="006656DC">
      <w:pPr>
        <w:spacing w:line="860" w:lineRule="exact"/>
        <w:ind w:firstLineChars="100" w:firstLine="320"/>
        <w:jc w:val="left"/>
        <w:rPr>
          <w:rFonts w:ascii="宋体" w:hAnsi="宋体"/>
          <w:sz w:val="32"/>
          <w:szCs w:val="32"/>
          <w:highlight w:val="yellow"/>
          <w:u w:val="single"/>
        </w:rPr>
      </w:pPr>
      <w:r>
        <w:rPr>
          <w:rFonts w:ascii="宋体" w:hAnsi="宋体" w:hint="eastAsia"/>
          <w:sz w:val="32"/>
          <w:szCs w:val="32"/>
        </w:rPr>
        <w:t>主管部门</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hint="eastAsia"/>
          <w:sz w:val="28"/>
          <w:szCs w:val="28"/>
          <w:u w:val="single"/>
        </w:rPr>
        <w:t xml:space="preserve">慈溪市人民政府 </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p>
    <w:p w:rsidR="000F2222" w:rsidRDefault="006656DC">
      <w:pPr>
        <w:spacing w:line="860" w:lineRule="exact"/>
        <w:ind w:firstLineChars="133" w:firstLine="426"/>
        <w:jc w:val="left"/>
        <w:rPr>
          <w:rFonts w:ascii="宋体" w:hAnsi="宋体"/>
          <w:sz w:val="28"/>
          <w:szCs w:val="28"/>
        </w:rPr>
      </w:pPr>
      <w:r>
        <w:rPr>
          <w:rFonts w:ascii="宋体" w:hAnsi="宋体" w:hint="eastAsia"/>
          <w:sz w:val="32"/>
        </w:rPr>
        <w:t>评价类型：</w:t>
      </w:r>
      <w:r>
        <w:rPr>
          <w:rFonts w:ascii="宋体" w:hAnsi="宋体" w:hint="eastAsia"/>
          <w:sz w:val="28"/>
        </w:rPr>
        <w:t xml:space="preserve">事前评价□    </w:t>
      </w:r>
      <w:r>
        <w:rPr>
          <w:rFonts w:ascii="宋体" w:hAnsi="宋体"/>
          <w:sz w:val="28"/>
        </w:rPr>
        <w:t xml:space="preserve"> </w:t>
      </w:r>
      <w:r>
        <w:rPr>
          <w:rFonts w:ascii="宋体" w:hAnsi="宋体" w:hint="eastAsia"/>
          <w:sz w:val="28"/>
        </w:rPr>
        <w:t xml:space="preserve">  事中评价</w:t>
      </w:r>
      <w:r>
        <w:rPr>
          <w:rFonts w:ascii="宋体" w:hAnsi="宋体" w:hint="eastAsia"/>
          <w:sz w:val="28"/>
          <w:szCs w:val="28"/>
          <w:bdr w:val="single" w:sz="4" w:space="0" w:color="auto"/>
        </w:rPr>
        <w:t>√</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事后评价□</w:t>
      </w:r>
    </w:p>
    <w:p w:rsidR="000F2222" w:rsidRDefault="006656DC">
      <w:pPr>
        <w:spacing w:line="860" w:lineRule="exact"/>
        <w:ind w:firstLineChars="133" w:firstLine="426"/>
        <w:jc w:val="left"/>
        <w:rPr>
          <w:rFonts w:ascii="宋体" w:hAnsi="宋体"/>
          <w:sz w:val="28"/>
          <w:szCs w:val="28"/>
        </w:rPr>
      </w:pPr>
      <w:r>
        <w:rPr>
          <w:rFonts w:ascii="宋体" w:hAnsi="宋体" w:hint="eastAsia"/>
          <w:sz w:val="32"/>
        </w:rPr>
        <w:t>评价方式：</w:t>
      </w:r>
      <w:r>
        <w:rPr>
          <w:rFonts w:ascii="宋体" w:hAnsi="宋体" w:hint="eastAsia"/>
          <w:sz w:val="28"/>
          <w:szCs w:val="28"/>
        </w:rPr>
        <w:t>部门（单位）绩效自评□</w:t>
      </w:r>
      <w:r>
        <w:rPr>
          <w:rFonts w:ascii="宋体" w:hAnsi="宋体" w:hint="eastAsia"/>
          <w:sz w:val="25"/>
          <w:szCs w:val="25"/>
        </w:rPr>
        <w:t xml:space="preserve"> </w:t>
      </w:r>
      <w:r>
        <w:rPr>
          <w:rFonts w:ascii="宋体" w:hAnsi="宋体"/>
          <w:sz w:val="25"/>
          <w:szCs w:val="25"/>
        </w:rPr>
        <w:t xml:space="preserve">  </w:t>
      </w:r>
      <w:r>
        <w:rPr>
          <w:rFonts w:ascii="宋体" w:hAnsi="宋体" w:hint="eastAsia"/>
          <w:sz w:val="28"/>
          <w:szCs w:val="28"/>
        </w:rPr>
        <w:t xml:space="preserve">  财政部门组织评价</w:t>
      </w:r>
      <w:r>
        <w:rPr>
          <w:rFonts w:ascii="宋体" w:hAnsi="宋体" w:hint="eastAsia"/>
          <w:sz w:val="28"/>
          <w:szCs w:val="28"/>
          <w:bdr w:val="single" w:sz="4" w:space="0" w:color="auto"/>
        </w:rPr>
        <w:t>√</w:t>
      </w:r>
    </w:p>
    <w:p w:rsidR="000F2222" w:rsidRDefault="006656DC">
      <w:pPr>
        <w:spacing w:line="860" w:lineRule="exact"/>
        <w:ind w:firstLineChars="133" w:firstLine="426"/>
        <w:jc w:val="left"/>
        <w:rPr>
          <w:rFonts w:ascii="宋体" w:hAnsi="宋体"/>
          <w:sz w:val="28"/>
          <w:szCs w:val="28"/>
        </w:rPr>
      </w:pPr>
      <w:r>
        <w:rPr>
          <w:rFonts w:ascii="宋体" w:hAnsi="宋体" w:hint="eastAsia"/>
          <w:sz w:val="32"/>
        </w:rPr>
        <w:t>评价机构：</w:t>
      </w:r>
      <w:r>
        <w:rPr>
          <w:rFonts w:ascii="宋体" w:hAnsi="宋体" w:hint="eastAsia"/>
          <w:sz w:val="28"/>
          <w:szCs w:val="28"/>
        </w:rPr>
        <w:t>中介机构</w:t>
      </w:r>
      <w:r>
        <w:rPr>
          <w:rFonts w:ascii="宋体" w:hAnsi="宋体" w:hint="eastAsia"/>
          <w:sz w:val="28"/>
          <w:szCs w:val="28"/>
          <w:bdr w:val="single" w:sz="4" w:space="0" w:color="auto"/>
        </w:rPr>
        <w:t>√</w:t>
      </w:r>
      <w:r>
        <w:rPr>
          <w:rFonts w:ascii="宋体" w:hAnsi="宋体" w:hint="eastAsia"/>
          <w:sz w:val="28"/>
          <w:szCs w:val="28"/>
        </w:rPr>
        <w:t xml:space="preserve"> 部门（单位）评价组□ </w:t>
      </w:r>
      <w:r>
        <w:rPr>
          <w:rFonts w:ascii="宋体" w:hAnsi="宋体"/>
          <w:sz w:val="28"/>
          <w:szCs w:val="28"/>
        </w:rPr>
        <w:t xml:space="preserve"> </w:t>
      </w:r>
      <w:r>
        <w:rPr>
          <w:rFonts w:ascii="宋体" w:hAnsi="宋体" w:hint="eastAsia"/>
          <w:sz w:val="28"/>
          <w:szCs w:val="28"/>
        </w:rPr>
        <w:t>财政评价组□</w:t>
      </w:r>
      <w:r>
        <w:rPr>
          <w:rFonts w:ascii="宋体" w:hAnsi="宋体" w:hint="eastAsia"/>
          <w:sz w:val="25"/>
          <w:szCs w:val="25"/>
        </w:rPr>
        <w:t xml:space="preserve"> </w:t>
      </w:r>
      <w:r>
        <w:rPr>
          <w:rFonts w:ascii="宋体" w:hAnsi="宋体"/>
          <w:sz w:val="25"/>
          <w:szCs w:val="25"/>
        </w:rPr>
        <w:t xml:space="preserve">  </w:t>
      </w:r>
    </w:p>
    <w:p w:rsidR="000F2222" w:rsidRDefault="000F2222">
      <w:pPr>
        <w:spacing w:line="348" w:lineRule="auto"/>
        <w:ind w:firstLineChars="133" w:firstLine="426"/>
        <w:jc w:val="center"/>
        <w:rPr>
          <w:rFonts w:ascii="宋体" w:hAnsi="宋体"/>
          <w:sz w:val="32"/>
          <w:highlight w:val="yellow"/>
        </w:rPr>
      </w:pPr>
    </w:p>
    <w:p w:rsidR="000F2222" w:rsidRDefault="000F2222">
      <w:pPr>
        <w:spacing w:line="348" w:lineRule="auto"/>
        <w:ind w:firstLineChars="192" w:firstLine="614"/>
        <w:rPr>
          <w:rFonts w:ascii="宋体" w:hAnsi="宋体"/>
          <w:sz w:val="32"/>
          <w:highlight w:val="yellow"/>
        </w:rPr>
      </w:pPr>
    </w:p>
    <w:p w:rsidR="000F2222" w:rsidRDefault="000F2222">
      <w:pPr>
        <w:spacing w:line="348" w:lineRule="auto"/>
        <w:ind w:firstLineChars="192" w:firstLine="614"/>
        <w:rPr>
          <w:rFonts w:ascii="宋体" w:hAnsi="宋体"/>
          <w:sz w:val="32"/>
          <w:highlight w:val="yellow"/>
        </w:rPr>
      </w:pPr>
    </w:p>
    <w:p w:rsidR="000F2222" w:rsidRDefault="006656DC">
      <w:pPr>
        <w:spacing w:line="348" w:lineRule="auto"/>
        <w:jc w:val="center"/>
        <w:rPr>
          <w:rFonts w:ascii="宋体" w:hAnsi="宋体"/>
          <w:sz w:val="32"/>
        </w:rPr>
      </w:pPr>
      <w:r>
        <w:rPr>
          <w:rFonts w:ascii="宋体" w:hAnsi="宋体" w:hint="eastAsia"/>
          <w:sz w:val="32"/>
        </w:rPr>
        <w:t>2021年10月</w:t>
      </w:r>
      <w:r>
        <w:rPr>
          <w:rFonts w:ascii="宋体" w:hAnsi="宋体"/>
          <w:sz w:val="32"/>
        </w:rPr>
        <w:t>9</w:t>
      </w:r>
      <w:r>
        <w:rPr>
          <w:rFonts w:ascii="宋体" w:hAnsi="宋体" w:hint="eastAsia"/>
          <w:sz w:val="32"/>
        </w:rPr>
        <w:t>日</w:t>
      </w:r>
    </w:p>
    <w:p w:rsidR="000F2222" w:rsidRDefault="006656DC">
      <w:pPr>
        <w:spacing w:line="348" w:lineRule="auto"/>
        <w:jc w:val="center"/>
        <w:rPr>
          <w:rFonts w:ascii="宋体" w:hAnsi="宋体"/>
          <w:sz w:val="32"/>
        </w:rPr>
      </w:pPr>
      <w:r>
        <w:rPr>
          <w:rFonts w:ascii="宋体" w:hAnsi="宋体" w:hint="eastAsia"/>
          <w:sz w:val="32"/>
        </w:rPr>
        <w:t xml:space="preserve"> 慈溪市财政局（制）</w:t>
      </w:r>
    </w:p>
    <w:p w:rsidR="000F2222" w:rsidRDefault="000F2222">
      <w:pPr>
        <w:spacing w:line="348" w:lineRule="auto"/>
        <w:jc w:val="center"/>
        <w:rPr>
          <w:rFonts w:ascii="宋体" w:hAnsi="宋体"/>
          <w:sz w:val="32"/>
          <w:highlight w:val="yellow"/>
        </w:rPr>
        <w:sectPr w:rsidR="000F2222">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720"/>
          <w:docGrid w:linePitch="312"/>
        </w:sectPr>
      </w:pPr>
    </w:p>
    <w:tbl>
      <w:tblPr>
        <w:tblW w:w="1343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3735"/>
        <w:gridCol w:w="426"/>
        <w:gridCol w:w="1642"/>
        <w:gridCol w:w="952"/>
        <w:gridCol w:w="534"/>
        <w:gridCol w:w="3391"/>
      </w:tblGrid>
      <w:tr w:rsidR="000F2222">
        <w:trPr>
          <w:trHeight w:val="737"/>
        </w:trPr>
        <w:tc>
          <w:tcPr>
            <w:tcW w:w="13432" w:type="dxa"/>
            <w:gridSpan w:val="7"/>
            <w:shd w:val="clear" w:color="auto" w:fill="D9D9D9"/>
            <w:vAlign w:val="center"/>
          </w:tcPr>
          <w:p w:rsidR="000F2222" w:rsidRDefault="006656DC">
            <w:pPr>
              <w:rPr>
                <w:rFonts w:ascii="宋体" w:hAnsi="宋体"/>
                <w:b/>
                <w:sz w:val="28"/>
                <w:szCs w:val="28"/>
              </w:rPr>
            </w:pPr>
            <w:r>
              <w:rPr>
                <w:rFonts w:ascii="宋体" w:hAnsi="宋体" w:hint="eastAsia"/>
                <w:b/>
                <w:sz w:val="28"/>
                <w:szCs w:val="28"/>
              </w:rPr>
              <w:lastRenderedPageBreak/>
              <w:t>一、项 目 基 本 概 况</w:t>
            </w:r>
          </w:p>
        </w:tc>
      </w:tr>
      <w:tr w:rsidR="000F2222">
        <w:trPr>
          <w:trHeight w:val="737"/>
        </w:trPr>
        <w:tc>
          <w:tcPr>
            <w:tcW w:w="2752"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项目负责人</w:t>
            </w:r>
          </w:p>
        </w:tc>
        <w:tc>
          <w:tcPr>
            <w:tcW w:w="4161" w:type="dxa"/>
            <w:gridSpan w:val="2"/>
            <w:vAlign w:val="center"/>
          </w:tcPr>
          <w:p w:rsidR="000F2222" w:rsidRDefault="006656DC">
            <w:pPr>
              <w:spacing w:line="360" w:lineRule="exact"/>
              <w:jc w:val="center"/>
              <w:rPr>
                <w:rFonts w:ascii="宋体" w:hAnsi="宋体"/>
                <w:color w:val="FF0000"/>
                <w:sz w:val="28"/>
                <w:szCs w:val="28"/>
              </w:rPr>
            </w:pPr>
            <w:r>
              <w:rPr>
                <w:rFonts w:ascii="宋体" w:hAnsi="宋体" w:hint="eastAsia"/>
                <w:sz w:val="28"/>
                <w:szCs w:val="28"/>
              </w:rPr>
              <w:t>朱</w:t>
            </w:r>
            <w:r>
              <w:rPr>
                <w:rFonts w:ascii="宋体" w:hAnsi="宋体"/>
                <w:sz w:val="28"/>
                <w:szCs w:val="28"/>
              </w:rPr>
              <w:t>杰</w:t>
            </w:r>
            <w:r>
              <w:rPr>
                <w:rFonts w:ascii="宋体" w:hAnsi="宋体" w:hint="eastAsia"/>
                <w:sz w:val="28"/>
                <w:szCs w:val="28"/>
              </w:rPr>
              <w:t>旦</w:t>
            </w:r>
          </w:p>
        </w:tc>
        <w:tc>
          <w:tcPr>
            <w:tcW w:w="1642"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联系电话</w:t>
            </w:r>
          </w:p>
        </w:tc>
        <w:tc>
          <w:tcPr>
            <w:tcW w:w="4877" w:type="dxa"/>
            <w:gridSpan w:val="3"/>
            <w:vAlign w:val="center"/>
          </w:tcPr>
          <w:p w:rsidR="000F2222" w:rsidRDefault="006656DC">
            <w:pPr>
              <w:spacing w:line="360" w:lineRule="exact"/>
              <w:jc w:val="center"/>
              <w:rPr>
                <w:rFonts w:ascii="宋体" w:hAnsi="宋体"/>
                <w:sz w:val="28"/>
                <w:szCs w:val="28"/>
              </w:rPr>
            </w:pPr>
            <w:r>
              <w:rPr>
                <w:rFonts w:ascii="宋体" w:hAnsi="宋体" w:hint="eastAsia"/>
                <w:sz w:val="28"/>
                <w:szCs w:val="28"/>
              </w:rPr>
              <w:t>6700</w:t>
            </w:r>
            <w:r>
              <w:rPr>
                <w:rFonts w:ascii="宋体" w:hAnsi="宋体"/>
                <w:sz w:val="28"/>
                <w:szCs w:val="28"/>
              </w:rPr>
              <w:t>1816</w:t>
            </w:r>
          </w:p>
        </w:tc>
      </w:tr>
      <w:tr w:rsidR="000F2222">
        <w:trPr>
          <w:trHeight w:val="737"/>
        </w:trPr>
        <w:tc>
          <w:tcPr>
            <w:tcW w:w="2752"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地     址</w:t>
            </w:r>
          </w:p>
        </w:tc>
        <w:tc>
          <w:tcPr>
            <w:tcW w:w="5803" w:type="dxa"/>
            <w:gridSpan w:val="3"/>
            <w:vAlign w:val="center"/>
          </w:tcPr>
          <w:p w:rsidR="000F2222" w:rsidRDefault="006656DC">
            <w:pPr>
              <w:spacing w:line="360" w:lineRule="exact"/>
              <w:jc w:val="center"/>
              <w:rPr>
                <w:rFonts w:ascii="宋体" w:hAnsi="宋体"/>
                <w:sz w:val="28"/>
                <w:szCs w:val="28"/>
              </w:rPr>
            </w:pPr>
            <w:r>
              <w:rPr>
                <w:rFonts w:ascii="宋体" w:hAnsi="宋体" w:hint="eastAsia"/>
                <w:sz w:val="28"/>
                <w:szCs w:val="28"/>
              </w:rPr>
              <w:t>慈溪市新城大道1777号</w:t>
            </w:r>
          </w:p>
        </w:tc>
        <w:tc>
          <w:tcPr>
            <w:tcW w:w="952"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邮编</w:t>
            </w:r>
          </w:p>
        </w:tc>
        <w:tc>
          <w:tcPr>
            <w:tcW w:w="3925" w:type="dxa"/>
            <w:gridSpan w:val="2"/>
            <w:vAlign w:val="center"/>
          </w:tcPr>
          <w:p w:rsidR="000F2222" w:rsidRDefault="006656DC">
            <w:pPr>
              <w:spacing w:line="360" w:lineRule="exact"/>
              <w:jc w:val="center"/>
              <w:rPr>
                <w:rFonts w:ascii="宋体" w:hAnsi="宋体"/>
                <w:sz w:val="28"/>
                <w:szCs w:val="28"/>
              </w:rPr>
            </w:pPr>
            <w:r>
              <w:rPr>
                <w:rFonts w:ascii="宋体" w:hAnsi="宋体" w:hint="eastAsia"/>
                <w:sz w:val="28"/>
                <w:szCs w:val="28"/>
              </w:rPr>
              <w:t>315300</w:t>
            </w:r>
          </w:p>
        </w:tc>
      </w:tr>
      <w:tr w:rsidR="000F2222">
        <w:trPr>
          <w:trHeight w:val="737"/>
        </w:trPr>
        <w:tc>
          <w:tcPr>
            <w:tcW w:w="2752"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项目起止时间</w:t>
            </w:r>
          </w:p>
        </w:tc>
        <w:tc>
          <w:tcPr>
            <w:tcW w:w="10680" w:type="dxa"/>
            <w:gridSpan w:val="6"/>
            <w:vAlign w:val="center"/>
          </w:tcPr>
          <w:p w:rsidR="000F2222" w:rsidRDefault="006656DC">
            <w:pPr>
              <w:spacing w:line="360" w:lineRule="exact"/>
              <w:jc w:val="center"/>
              <w:rPr>
                <w:rFonts w:ascii="宋体" w:hAnsi="宋体"/>
                <w:sz w:val="28"/>
                <w:szCs w:val="28"/>
              </w:rPr>
            </w:pPr>
            <w:r>
              <w:rPr>
                <w:rFonts w:ascii="宋体" w:hAnsi="宋体" w:hint="eastAsia"/>
                <w:sz w:val="28"/>
                <w:szCs w:val="28"/>
              </w:rPr>
              <w:t>2020年1月1日-2020年12月31日</w:t>
            </w:r>
          </w:p>
        </w:tc>
      </w:tr>
      <w:tr w:rsidR="000F2222">
        <w:trPr>
          <w:trHeight w:val="737"/>
        </w:trPr>
        <w:tc>
          <w:tcPr>
            <w:tcW w:w="2752" w:type="dxa"/>
            <w:vAlign w:val="center"/>
          </w:tcPr>
          <w:p w:rsidR="000F2222" w:rsidRDefault="006656DC">
            <w:pPr>
              <w:spacing w:line="360" w:lineRule="exact"/>
              <w:rPr>
                <w:rFonts w:ascii="宋体" w:hAnsi="宋体"/>
                <w:sz w:val="28"/>
                <w:szCs w:val="28"/>
              </w:rPr>
            </w:pPr>
            <w:r>
              <w:rPr>
                <w:rFonts w:ascii="宋体" w:hAnsi="宋体" w:hint="eastAsia"/>
                <w:sz w:val="28"/>
                <w:szCs w:val="28"/>
              </w:rPr>
              <w:t>计划安排资金（万元）</w:t>
            </w:r>
          </w:p>
        </w:tc>
        <w:tc>
          <w:tcPr>
            <w:tcW w:w="3735" w:type="dxa"/>
            <w:shd w:val="clear" w:color="auto" w:fill="auto"/>
            <w:vAlign w:val="center"/>
          </w:tcPr>
          <w:p w:rsidR="000F2222" w:rsidRDefault="006656DC">
            <w:pPr>
              <w:spacing w:line="360" w:lineRule="exact"/>
              <w:jc w:val="center"/>
              <w:rPr>
                <w:rFonts w:ascii="宋体" w:hAnsi="宋体"/>
                <w:sz w:val="28"/>
                <w:szCs w:val="28"/>
              </w:rPr>
            </w:pPr>
            <w:r>
              <w:rPr>
                <w:rFonts w:ascii="宋体" w:hAnsi="宋体"/>
                <w:sz w:val="28"/>
                <w:szCs w:val="28"/>
              </w:rPr>
              <w:t>1280</w:t>
            </w:r>
          </w:p>
        </w:tc>
        <w:tc>
          <w:tcPr>
            <w:tcW w:w="3554" w:type="dxa"/>
            <w:gridSpan w:val="4"/>
            <w:shd w:val="clear" w:color="auto" w:fill="auto"/>
            <w:vAlign w:val="center"/>
          </w:tcPr>
          <w:p w:rsidR="000F2222" w:rsidRDefault="006656DC">
            <w:pPr>
              <w:spacing w:line="360" w:lineRule="exact"/>
              <w:rPr>
                <w:rFonts w:ascii="宋体" w:hAnsi="宋体"/>
                <w:sz w:val="28"/>
                <w:szCs w:val="28"/>
              </w:rPr>
            </w:pPr>
            <w:r>
              <w:rPr>
                <w:rFonts w:ascii="宋体" w:hAnsi="宋体" w:hint="eastAsia"/>
                <w:sz w:val="28"/>
                <w:szCs w:val="28"/>
              </w:rPr>
              <w:t>实际到位资金（万元）</w:t>
            </w:r>
          </w:p>
        </w:tc>
        <w:tc>
          <w:tcPr>
            <w:tcW w:w="3391" w:type="dxa"/>
            <w:shd w:val="clear" w:color="auto" w:fill="auto"/>
            <w:vAlign w:val="center"/>
          </w:tcPr>
          <w:p w:rsidR="000F2222" w:rsidRDefault="006656DC">
            <w:pPr>
              <w:spacing w:line="360" w:lineRule="exact"/>
              <w:jc w:val="center"/>
              <w:rPr>
                <w:rFonts w:ascii="宋体" w:hAnsi="宋体"/>
                <w:sz w:val="28"/>
                <w:szCs w:val="28"/>
              </w:rPr>
            </w:pPr>
            <w:r>
              <w:rPr>
                <w:rFonts w:ascii="宋体" w:hAnsi="宋体"/>
                <w:sz w:val="28"/>
                <w:szCs w:val="28"/>
              </w:rPr>
              <w:t>908.76</w:t>
            </w:r>
          </w:p>
        </w:tc>
      </w:tr>
      <w:tr w:rsidR="000F2222">
        <w:trPr>
          <w:trHeight w:val="737"/>
        </w:trPr>
        <w:tc>
          <w:tcPr>
            <w:tcW w:w="2752" w:type="dxa"/>
            <w:vAlign w:val="center"/>
          </w:tcPr>
          <w:p w:rsidR="000F2222" w:rsidRDefault="006656DC">
            <w:pPr>
              <w:spacing w:line="360" w:lineRule="exact"/>
              <w:jc w:val="left"/>
              <w:outlineLvl w:val="0"/>
              <w:rPr>
                <w:sz w:val="28"/>
                <w:szCs w:val="28"/>
              </w:rPr>
            </w:pPr>
            <w:r>
              <w:rPr>
                <w:rFonts w:hint="eastAsia"/>
                <w:sz w:val="28"/>
                <w:szCs w:val="28"/>
              </w:rPr>
              <w:t>其中：中央财政</w:t>
            </w:r>
          </w:p>
        </w:tc>
        <w:tc>
          <w:tcPr>
            <w:tcW w:w="3735" w:type="dxa"/>
            <w:vAlign w:val="center"/>
          </w:tcPr>
          <w:p w:rsidR="000F2222" w:rsidRDefault="000F2222">
            <w:pPr>
              <w:spacing w:line="360" w:lineRule="exact"/>
              <w:jc w:val="center"/>
              <w:rPr>
                <w:rFonts w:ascii="宋体" w:hAnsi="宋体"/>
                <w:sz w:val="28"/>
                <w:szCs w:val="28"/>
              </w:rPr>
            </w:pPr>
          </w:p>
        </w:tc>
        <w:tc>
          <w:tcPr>
            <w:tcW w:w="3554" w:type="dxa"/>
            <w:gridSpan w:val="4"/>
            <w:vAlign w:val="center"/>
          </w:tcPr>
          <w:p w:rsidR="000F2222" w:rsidRDefault="006656DC">
            <w:pPr>
              <w:spacing w:line="360" w:lineRule="exact"/>
              <w:jc w:val="left"/>
              <w:outlineLvl w:val="0"/>
              <w:rPr>
                <w:sz w:val="28"/>
                <w:szCs w:val="28"/>
              </w:rPr>
            </w:pPr>
            <w:r>
              <w:rPr>
                <w:rFonts w:hint="eastAsia"/>
                <w:sz w:val="28"/>
                <w:szCs w:val="28"/>
              </w:rPr>
              <w:t>其中：中央财政</w:t>
            </w:r>
          </w:p>
        </w:tc>
        <w:tc>
          <w:tcPr>
            <w:tcW w:w="3391" w:type="dxa"/>
            <w:vAlign w:val="center"/>
          </w:tcPr>
          <w:p w:rsidR="000F2222" w:rsidRDefault="000F2222">
            <w:pPr>
              <w:spacing w:line="360" w:lineRule="exact"/>
              <w:jc w:val="center"/>
              <w:rPr>
                <w:rFonts w:ascii="宋体" w:hAnsi="宋体"/>
                <w:sz w:val="28"/>
                <w:szCs w:val="28"/>
              </w:rPr>
            </w:pPr>
          </w:p>
        </w:tc>
      </w:tr>
      <w:tr w:rsidR="000F2222">
        <w:trPr>
          <w:trHeight w:val="737"/>
        </w:trPr>
        <w:tc>
          <w:tcPr>
            <w:tcW w:w="2752" w:type="dxa"/>
            <w:vAlign w:val="center"/>
          </w:tcPr>
          <w:p w:rsidR="000F2222" w:rsidRDefault="006656DC">
            <w:pPr>
              <w:spacing w:line="360" w:lineRule="exact"/>
              <w:ind w:firstLineChars="300" w:firstLine="840"/>
              <w:outlineLvl w:val="0"/>
              <w:rPr>
                <w:sz w:val="28"/>
                <w:szCs w:val="28"/>
              </w:rPr>
            </w:pPr>
            <w:r>
              <w:rPr>
                <w:rFonts w:hint="eastAsia"/>
                <w:sz w:val="28"/>
                <w:szCs w:val="28"/>
              </w:rPr>
              <w:t>宁波市财政</w:t>
            </w:r>
          </w:p>
        </w:tc>
        <w:tc>
          <w:tcPr>
            <w:tcW w:w="3735"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315</w:t>
            </w:r>
          </w:p>
        </w:tc>
        <w:tc>
          <w:tcPr>
            <w:tcW w:w="3554" w:type="dxa"/>
            <w:gridSpan w:val="4"/>
            <w:vAlign w:val="center"/>
          </w:tcPr>
          <w:p w:rsidR="000F2222" w:rsidRDefault="006656DC">
            <w:pPr>
              <w:spacing w:line="360" w:lineRule="exact"/>
              <w:ind w:firstLineChars="300" w:firstLine="840"/>
              <w:outlineLvl w:val="0"/>
              <w:rPr>
                <w:sz w:val="28"/>
                <w:szCs w:val="28"/>
              </w:rPr>
            </w:pPr>
            <w:r>
              <w:rPr>
                <w:rFonts w:hint="eastAsia"/>
                <w:sz w:val="28"/>
                <w:szCs w:val="28"/>
              </w:rPr>
              <w:t>宁波市财政</w:t>
            </w:r>
          </w:p>
        </w:tc>
        <w:tc>
          <w:tcPr>
            <w:tcW w:w="3391"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321</w:t>
            </w:r>
          </w:p>
        </w:tc>
      </w:tr>
      <w:tr w:rsidR="000F2222">
        <w:trPr>
          <w:trHeight w:val="737"/>
        </w:trPr>
        <w:tc>
          <w:tcPr>
            <w:tcW w:w="2752" w:type="dxa"/>
            <w:vAlign w:val="center"/>
          </w:tcPr>
          <w:p w:rsidR="000F2222" w:rsidRDefault="006656DC">
            <w:pPr>
              <w:spacing w:line="360" w:lineRule="exact"/>
              <w:ind w:firstLineChars="300" w:firstLine="840"/>
              <w:outlineLvl w:val="0"/>
              <w:rPr>
                <w:sz w:val="28"/>
                <w:szCs w:val="28"/>
              </w:rPr>
            </w:pPr>
            <w:r>
              <w:rPr>
                <w:rFonts w:hint="eastAsia"/>
                <w:sz w:val="28"/>
                <w:szCs w:val="28"/>
              </w:rPr>
              <w:t>慈溪市财政</w:t>
            </w:r>
          </w:p>
        </w:tc>
        <w:tc>
          <w:tcPr>
            <w:tcW w:w="3735" w:type="dxa"/>
            <w:vAlign w:val="center"/>
          </w:tcPr>
          <w:p w:rsidR="000F2222" w:rsidRDefault="006656DC">
            <w:pPr>
              <w:spacing w:line="360" w:lineRule="exact"/>
              <w:jc w:val="center"/>
              <w:rPr>
                <w:rFonts w:ascii="宋体" w:hAnsi="宋体"/>
                <w:color w:val="FF0000"/>
                <w:sz w:val="28"/>
                <w:szCs w:val="28"/>
              </w:rPr>
            </w:pPr>
            <w:r>
              <w:rPr>
                <w:rFonts w:ascii="宋体" w:hAnsi="宋体" w:hint="eastAsia"/>
                <w:sz w:val="28"/>
                <w:szCs w:val="28"/>
              </w:rPr>
              <w:t>965</w:t>
            </w:r>
          </w:p>
        </w:tc>
        <w:tc>
          <w:tcPr>
            <w:tcW w:w="3554" w:type="dxa"/>
            <w:gridSpan w:val="4"/>
            <w:vAlign w:val="center"/>
          </w:tcPr>
          <w:p w:rsidR="000F2222" w:rsidRDefault="006656DC">
            <w:pPr>
              <w:spacing w:line="360" w:lineRule="exact"/>
              <w:ind w:firstLineChars="300" w:firstLine="840"/>
              <w:outlineLvl w:val="0"/>
              <w:rPr>
                <w:sz w:val="28"/>
                <w:szCs w:val="28"/>
              </w:rPr>
            </w:pPr>
            <w:r>
              <w:rPr>
                <w:rFonts w:hint="eastAsia"/>
                <w:sz w:val="28"/>
                <w:szCs w:val="28"/>
              </w:rPr>
              <w:t>慈溪市财政</w:t>
            </w:r>
          </w:p>
        </w:tc>
        <w:tc>
          <w:tcPr>
            <w:tcW w:w="3391" w:type="dxa"/>
            <w:vAlign w:val="center"/>
          </w:tcPr>
          <w:p w:rsidR="000F2222" w:rsidRDefault="006656DC">
            <w:pPr>
              <w:spacing w:line="360" w:lineRule="exact"/>
              <w:jc w:val="center"/>
              <w:rPr>
                <w:rFonts w:ascii="宋体" w:hAnsi="宋体"/>
                <w:sz w:val="28"/>
                <w:szCs w:val="28"/>
              </w:rPr>
            </w:pPr>
            <w:r>
              <w:rPr>
                <w:rFonts w:ascii="宋体" w:hAnsi="宋体" w:hint="eastAsia"/>
                <w:sz w:val="28"/>
                <w:szCs w:val="28"/>
              </w:rPr>
              <w:t>587.</w:t>
            </w:r>
            <w:r>
              <w:rPr>
                <w:rFonts w:ascii="宋体" w:hAnsi="宋体"/>
                <w:sz w:val="28"/>
                <w:szCs w:val="28"/>
              </w:rPr>
              <w:t>76</w:t>
            </w:r>
          </w:p>
        </w:tc>
      </w:tr>
      <w:tr w:rsidR="000F2222">
        <w:trPr>
          <w:trHeight w:val="737"/>
        </w:trPr>
        <w:tc>
          <w:tcPr>
            <w:tcW w:w="2752" w:type="dxa"/>
            <w:vAlign w:val="center"/>
          </w:tcPr>
          <w:p w:rsidR="000F2222" w:rsidRDefault="006656DC">
            <w:pPr>
              <w:spacing w:line="360" w:lineRule="exact"/>
              <w:rPr>
                <w:rFonts w:ascii="宋体" w:hAnsi="宋体"/>
                <w:sz w:val="28"/>
                <w:szCs w:val="28"/>
              </w:rPr>
            </w:pPr>
            <w:r>
              <w:rPr>
                <w:rFonts w:ascii="宋体" w:hAnsi="宋体" w:hint="eastAsia"/>
                <w:sz w:val="28"/>
                <w:szCs w:val="28"/>
              </w:rPr>
              <w:t>实际总支出（万元）</w:t>
            </w:r>
          </w:p>
        </w:tc>
        <w:tc>
          <w:tcPr>
            <w:tcW w:w="10680" w:type="dxa"/>
            <w:gridSpan w:val="6"/>
            <w:vAlign w:val="center"/>
          </w:tcPr>
          <w:p w:rsidR="000F2222" w:rsidRDefault="006656DC">
            <w:pPr>
              <w:spacing w:line="360" w:lineRule="exact"/>
              <w:jc w:val="center"/>
              <w:rPr>
                <w:rFonts w:ascii="宋体" w:hAnsi="宋体"/>
                <w:sz w:val="28"/>
                <w:szCs w:val="28"/>
              </w:rPr>
            </w:pPr>
            <w:r>
              <w:rPr>
                <w:rFonts w:ascii="宋体" w:hAnsi="宋体"/>
                <w:sz w:val="28"/>
                <w:szCs w:val="28"/>
              </w:rPr>
              <w:t>898.33</w:t>
            </w:r>
          </w:p>
        </w:tc>
      </w:tr>
    </w:tbl>
    <w:p w:rsidR="000F2222" w:rsidRDefault="000F2222">
      <w:pPr>
        <w:widowControl/>
        <w:snapToGrid w:val="0"/>
        <w:spacing w:line="420" w:lineRule="exact"/>
        <w:jc w:val="left"/>
        <w:rPr>
          <w:rFonts w:ascii="宋体" w:cs="宋体"/>
          <w:b/>
          <w:bCs/>
          <w:kern w:val="0"/>
          <w:sz w:val="28"/>
          <w:szCs w:val="28"/>
          <w:highlight w:val="yellow"/>
        </w:rPr>
      </w:pPr>
    </w:p>
    <w:p w:rsidR="000F2222" w:rsidRDefault="000F2222">
      <w:pPr>
        <w:rPr>
          <w:vanish/>
        </w:rPr>
      </w:pPr>
    </w:p>
    <w:p w:rsidR="000F2222" w:rsidRDefault="006656DC">
      <w:r>
        <w:br w:type="page"/>
      </w:r>
    </w:p>
    <w:tbl>
      <w:tblPr>
        <w:tblW w:w="1346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0"/>
        <w:gridCol w:w="4712"/>
        <w:gridCol w:w="5344"/>
      </w:tblGrid>
      <w:tr w:rsidR="000F2222">
        <w:trPr>
          <w:trHeight w:val="624"/>
        </w:trPr>
        <w:tc>
          <w:tcPr>
            <w:tcW w:w="13466" w:type="dxa"/>
            <w:gridSpan w:val="3"/>
            <w:shd w:val="clear" w:color="auto" w:fill="D9D9D9"/>
            <w:vAlign w:val="center"/>
          </w:tcPr>
          <w:p w:rsidR="000F2222" w:rsidRDefault="006656DC">
            <w:pPr>
              <w:spacing w:line="360" w:lineRule="exact"/>
              <w:rPr>
                <w:rFonts w:ascii="宋体" w:hAnsi="宋体"/>
                <w:b/>
                <w:sz w:val="28"/>
              </w:rPr>
            </w:pPr>
            <w:r>
              <w:rPr>
                <w:rFonts w:ascii="宋体" w:hAnsi="宋体" w:hint="eastAsia"/>
                <w:b/>
                <w:sz w:val="28"/>
              </w:rPr>
              <w:lastRenderedPageBreak/>
              <w:t>二、项目支出明细情况</w:t>
            </w:r>
          </w:p>
        </w:tc>
      </w:tr>
      <w:tr w:rsidR="000F2222">
        <w:trPr>
          <w:trHeight w:val="624"/>
        </w:trPr>
        <w:tc>
          <w:tcPr>
            <w:tcW w:w="3410" w:type="dxa"/>
            <w:vAlign w:val="center"/>
          </w:tcPr>
          <w:p w:rsidR="000F2222" w:rsidRDefault="006656DC">
            <w:pPr>
              <w:spacing w:line="240" w:lineRule="atLeast"/>
              <w:jc w:val="center"/>
              <w:rPr>
                <w:rFonts w:asciiTheme="minorEastAsia" w:eastAsiaTheme="minorEastAsia" w:hAnsiTheme="minorEastAsia"/>
                <w:sz w:val="28"/>
                <w:szCs w:val="28"/>
                <w:highlight w:val="yellow"/>
              </w:rPr>
            </w:pPr>
            <w:r>
              <w:rPr>
                <w:rFonts w:asciiTheme="minorEastAsia" w:eastAsiaTheme="minorEastAsia" w:hAnsiTheme="minorEastAsia" w:hint="eastAsia"/>
                <w:sz w:val="28"/>
                <w:szCs w:val="28"/>
              </w:rPr>
              <w:t>支出内容</w:t>
            </w:r>
          </w:p>
        </w:tc>
        <w:tc>
          <w:tcPr>
            <w:tcW w:w="4712" w:type="dxa"/>
            <w:vAlign w:val="center"/>
          </w:tcPr>
          <w:p w:rsidR="000F2222" w:rsidRDefault="006656DC">
            <w:pPr>
              <w:spacing w:line="240" w:lineRule="atLeast"/>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计划支出数（万元）</w:t>
            </w:r>
          </w:p>
        </w:tc>
        <w:tc>
          <w:tcPr>
            <w:tcW w:w="5344" w:type="dxa"/>
            <w:vAlign w:val="center"/>
          </w:tcPr>
          <w:p w:rsidR="000F2222" w:rsidRDefault="006656DC">
            <w:pPr>
              <w:spacing w:line="240" w:lineRule="atLeast"/>
              <w:jc w:val="center"/>
              <w:rPr>
                <w:rFonts w:asciiTheme="minorEastAsia" w:eastAsiaTheme="minorEastAsia" w:hAnsiTheme="minorEastAsia"/>
                <w:sz w:val="28"/>
                <w:szCs w:val="28"/>
                <w:highlight w:val="yellow"/>
              </w:rPr>
            </w:pPr>
            <w:r>
              <w:rPr>
                <w:rFonts w:asciiTheme="minorEastAsia" w:eastAsiaTheme="minorEastAsia" w:hAnsiTheme="minorEastAsia" w:hint="eastAsia"/>
                <w:sz w:val="28"/>
                <w:szCs w:val="28"/>
              </w:rPr>
              <w:t>实际总支出数（万元）</w:t>
            </w:r>
          </w:p>
        </w:tc>
      </w:tr>
      <w:tr w:rsidR="000F2222">
        <w:trPr>
          <w:trHeight w:val="845"/>
        </w:trPr>
        <w:tc>
          <w:tcPr>
            <w:tcW w:w="3410" w:type="dxa"/>
            <w:shd w:val="clear" w:color="auto" w:fill="auto"/>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hint="eastAsia"/>
                <w:sz w:val="28"/>
                <w:szCs w:val="28"/>
              </w:rPr>
              <w:t>2020年</w:t>
            </w:r>
            <w:r>
              <w:rPr>
                <w:rFonts w:asciiTheme="minorEastAsia" w:eastAsiaTheme="minorEastAsia" w:hAnsiTheme="minorEastAsia"/>
                <w:sz w:val="28"/>
                <w:szCs w:val="28"/>
              </w:rPr>
              <w:t>度公益林补偿及涵养林补偿</w:t>
            </w:r>
          </w:p>
        </w:tc>
        <w:tc>
          <w:tcPr>
            <w:tcW w:w="4712" w:type="dxa"/>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cs="宋体"/>
                <w:color w:val="000000"/>
                <w:sz w:val="28"/>
                <w:szCs w:val="28"/>
              </w:rPr>
              <w:t>420</w:t>
            </w:r>
          </w:p>
        </w:tc>
        <w:tc>
          <w:tcPr>
            <w:tcW w:w="5344" w:type="dxa"/>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cs="宋体"/>
                <w:color w:val="000000"/>
                <w:sz w:val="28"/>
                <w:szCs w:val="28"/>
              </w:rPr>
              <w:t>399.69</w:t>
            </w:r>
          </w:p>
        </w:tc>
      </w:tr>
      <w:tr w:rsidR="000F2222">
        <w:trPr>
          <w:trHeight w:val="842"/>
        </w:trPr>
        <w:tc>
          <w:tcPr>
            <w:tcW w:w="3410" w:type="dxa"/>
            <w:shd w:val="clear" w:color="auto" w:fill="auto"/>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kern w:val="0"/>
                <w:sz w:val="28"/>
                <w:szCs w:val="28"/>
              </w:rPr>
              <w:t>2019年</w:t>
            </w:r>
            <w:r>
              <w:rPr>
                <w:rFonts w:asciiTheme="minorEastAsia" w:eastAsiaTheme="minorEastAsia" w:hAnsiTheme="minorEastAsia" w:cs="宋体"/>
                <w:color w:val="000000"/>
                <w:kern w:val="0"/>
                <w:sz w:val="28"/>
                <w:szCs w:val="28"/>
              </w:rPr>
              <w:t>国土绿化</w:t>
            </w:r>
            <w:r>
              <w:rPr>
                <w:rFonts w:asciiTheme="minorEastAsia" w:eastAsiaTheme="minorEastAsia" w:hAnsiTheme="minorEastAsia" w:cs="宋体" w:hint="eastAsia"/>
                <w:color w:val="000000"/>
                <w:kern w:val="0"/>
                <w:sz w:val="28"/>
                <w:szCs w:val="28"/>
              </w:rPr>
              <w:t>美化</w:t>
            </w:r>
            <w:r>
              <w:rPr>
                <w:rFonts w:asciiTheme="minorEastAsia" w:eastAsiaTheme="minorEastAsia" w:hAnsiTheme="minorEastAsia" w:cs="宋体"/>
                <w:color w:val="000000"/>
                <w:kern w:val="0"/>
                <w:sz w:val="28"/>
                <w:szCs w:val="28"/>
              </w:rPr>
              <w:t>建设补助</w:t>
            </w:r>
          </w:p>
        </w:tc>
        <w:tc>
          <w:tcPr>
            <w:tcW w:w="4712" w:type="dxa"/>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cs="宋体"/>
                <w:color w:val="000000"/>
                <w:sz w:val="28"/>
                <w:szCs w:val="28"/>
              </w:rPr>
              <w:t>860</w:t>
            </w:r>
          </w:p>
        </w:tc>
        <w:tc>
          <w:tcPr>
            <w:tcW w:w="5344" w:type="dxa"/>
            <w:vAlign w:val="center"/>
          </w:tcPr>
          <w:p w:rsidR="000F2222" w:rsidRDefault="006656DC">
            <w:pPr>
              <w:spacing w:line="240" w:lineRule="atLeast"/>
              <w:jc w:val="center"/>
              <w:rPr>
                <w:rFonts w:asciiTheme="minorEastAsia" w:eastAsiaTheme="minorEastAsia" w:hAnsiTheme="minorEastAsia" w:cs="宋体"/>
                <w:color w:val="000000"/>
                <w:sz w:val="28"/>
                <w:szCs w:val="28"/>
              </w:rPr>
            </w:pPr>
            <w:r>
              <w:rPr>
                <w:rFonts w:asciiTheme="minorEastAsia" w:eastAsiaTheme="minorEastAsia" w:hAnsiTheme="minorEastAsia" w:cs="宋体"/>
                <w:color w:val="000000"/>
                <w:sz w:val="28"/>
                <w:szCs w:val="28"/>
              </w:rPr>
              <w:t>498.64</w:t>
            </w:r>
          </w:p>
        </w:tc>
      </w:tr>
      <w:tr w:rsidR="000F2222">
        <w:trPr>
          <w:trHeight w:val="624"/>
        </w:trPr>
        <w:tc>
          <w:tcPr>
            <w:tcW w:w="3410" w:type="dxa"/>
            <w:shd w:val="clear" w:color="auto" w:fill="D9D9D9"/>
            <w:vAlign w:val="center"/>
          </w:tcPr>
          <w:p w:rsidR="000F2222" w:rsidRDefault="006656DC">
            <w:pPr>
              <w:spacing w:line="240" w:lineRule="atLeast"/>
              <w:jc w:val="center"/>
              <w:outlineLvl w:val="0"/>
              <w:rPr>
                <w:rFonts w:ascii="宋体" w:hAnsi="宋体"/>
                <w:b/>
                <w:sz w:val="24"/>
              </w:rPr>
            </w:pPr>
            <w:r>
              <w:rPr>
                <w:rFonts w:hint="eastAsia"/>
                <w:b/>
                <w:sz w:val="24"/>
              </w:rPr>
              <w:t>支出合计</w:t>
            </w:r>
          </w:p>
        </w:tc>
        <w:tc>
          <w:tcPr>
            <w:tcW w:w="4712" w:type="dxa"/>
            <w:shd w:val="clear" w:color="auto" w:fill="D9D9D9"/>
            <w:vAlign w:val="center"/>
          </w:tcPr>
          <w:p w:rsidR="000F2222" w:rsidRDefault="006656DC">
            <w:pPr>
              <w:spacing w:line="240" w:lineRule="atLeast"/>
              <w:jc w:val="center"/>
              <w:rPr>
                <w:rFonts w:ascii="宋体" w:hAnsi="宋体" w:cs="宋体"/>
                <w:b/>
                <w:color w:val="000000"/>
                <w:sz w:val="24"/>
              </w:rPr>
            </w:pPr>
            <w:r>
              <w:rPr>
                <w:rFonts w:ascii="宋体" w:hAnsi="宋体" w:cs="宋体"/>
                <w:b/>
                <w:color w:val="000000"/>
                <w:sz w:val="24"/>
              </w:rPr>
              <w:t>1280</w:t>
            </w:r>
          </w:p>
        </w:tc>
        <w:tc>
          <w:tcPr>
            <w:tcW w:w="5344" w:type="dxa"/>
            <w:shd w:val="clear" w:color="auto" w:fill="D9D9D9"/>
            <w:vAlign w:val="center"/>
          </w:tcPr>
          <w:p w:rsidR="000F2222" w:rsidRDefault="006656DC">
            <w:pPr>
              <w:spacing w:line="240" w:lineRule="atLeast"/>
              <w:jc w:val="center"/>
              <w:rPr>
                <w:rFonts w:ascii="宋体" w:hAnsi="宋体" w:cs="宋体"/>
                <w:b/>
                <w:bCs/>
                <w:color w:val="000000"/>
                <w:sz w:val="24"/>
              </w:rPr>
            </w:pPr>
            <w:r>
              <w:rPr>
                <w:rFonts w:ascii="宋体" w:hAnsi="宋体" w:cs="宋体"/>
                <w:b/>
                <w:bCs/>
                <w:color w:val="000000"/>
                <w:sz w:val="24"/>
              </w:rPr>
              <w:t>898.33</w:t>
            </w:r>
          </w:p>
        </w:tc>
      </w:tr>
      <w:tr w:rsidR="000F2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13466"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0F2222" w:rsidRDefault="006656DC">
            <w:pPr>
              <w:widowControl/>
              <w:jc w:val="left"/>
              <w:rPr>
                <w:rFonts w:ascii="宋体" w:hAnsi="宋体" w:cs="宋体"/>
                <w:b/>
                <w:bCs/>
                <w:color w:val="000000"/>
                <w:kern w:val="0"/>
                <w:sz w:val="28"/>
                <w:szCs w:val="28"/>
              </w:rPr>
            </w:pPr>
            <w:r>
              <w:rPr>
                <w:rFonts w:ascii="宋体" w:hAnsi="宋体" w:cs="宋体" w:hint="eastAsia"/>
                <w:b/>
                <w:bCs/>
                <w:color w:val="000000"/>
                <w:kern w:val="0"/>
                <w:sz w:val="28"/>
                <w:szCs w:val="28"/>
              </w:rPr>
              <w:t>三、项目绩效情况</w:t>
            </w:r>
          </w:p>
        </w:tc>
      </w:tr>
      <w:tr w:rsidR="000F2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4"/>
        </w:trPr>
        <w:tc>
          <w:tcPr>
            <w:tcW w:w="3410" w:type="dxa"/>
            <w:tcBorders>
              <w:top w:val="nil"/>
              <w:left w:val="single" w:sz="4" w:space="0" w:color="auto"/>
              <w:bottom w:val="single" w:sz="4" w:space="0" w:color="auto"/>
              <w:right w:val="single" w:sz="4" w:space="0" w:color="auto"/>
            </w:tcBorders>
            <w:shd w:val="clear" w:color="auto" w:fill="auto"/>
            <w:vAlign w:val="center"/>
          </w:tcPr>
          <w:p w:rsidR="000F2222" w:rsidRDefault="006656DC">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内  容</w:t>
            </w:r>
          </w:p>
        </w:tc>
        <w:tc>
          <w:tcPr>
            <w:tcW w:w="4712" w:type="dxa"/>
            <w:tcBorders>
              <w:top w:val="nil"/>
              <w:left w:val="nil"/>
              <w:bottom w:val="single" w:sz="4" w:space="0" w:color="auto"/>
              <w:right w:val="single" w:sz="4" w:space="0" w:color="auto"/>
            </w:tcBorders>
            <w:shd w:val="clear" w:color="auto" w:fill="auto"/>
            <w:vAlign w:val="center"/>
          </w:tcPr>
          <w:p w:rsidR="000F2222" w:rsidRDefault="006656DC">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预  期</w:t>
            </w:r>
          </w:p>
        </w:tc>
        <w:tc>
          <w:tcPr>
            <w:tcW w:w="5344" w:type="dxa"/>
            <w:tcBorders>
              <w:top w:val="nil"/>
              <w:left w:val="nil"/>
              <w:bottom w:val="single" w:sz="4" w:space="0" w:color="auto"/>
              <w:right w:val="single" w:sz="4" w:space="0" w:color="auto"/>
            </w:tcBorders>
            <w:shd w:val="clear" w:color="auto" w:fill="auto"/>
            <w:vAlign w:val="center"/>
          </w:tcPr>
          <w:p w:rsidR="000F2222" w:rsidRDefault="006656DC">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实  际</w:t>
            </w:r>
          </w:p>
        </w:tc>
      </w:tr>
      <w:tr w:rsidR="000F2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0"/>
        </w:trPr>
        <w:tc>
          <w:tcPr>
            <w:tcW w:w="3410" w:type="dxa"/>
            <w:tcBorders>
              <w:top w:val="nil"/>
              <w:left w:val="single" w:sz="4" w:space="0" w:color="auto"/>
              <w:bottom w:val="single" w:sz="4" w:space="0" w:color="auto"/>
              <w:right w:val="single" w:sz="4" w:space="0" w:color="auto"/>
            </w:tcBorders>
            <w:shd w:val="clear" w:color="auto" w:fill="auto"/>
            <w:vAlign w:val="center"/>
          </w:tcPr>
          <w:p w:rsidR="000F2222" w:rsidRDefault="006656DC">
            <w:pPr>
              <w:widowControl/>
              <w:jc w:val="center"/>
              <w:rPr>
                <w:rFonts w:ascii="宋体" w:hAnsi="宋体" w:cs="宋体"/>
                <w:color w:val="000000"/>
                <w:kern w:val="0"/>
                <w:sz w:val="28"/>
                <w:szCs w:val="28"/>
              </w:rPr>
            </w:pPr>
            <w:r>
              <w:rPr>
                <w:rFonts w:ascii="宋体" w:hAnsi="宋体" w:cs="宋体" w:hint="eastAsia"/>
                <w:color w:val="000000"/>
                <w:kern w:val="0"/>
                <w:sz w:val="28"/>
                <w:szCs w:val="28"/>
              </w:rPr>
              <w:t>项目绩效目标及实施计划完成情况</w:t>
            </w:r>
          </w:p>
        </w:tc>
        <w:tc>
          <w:tcPr>
            <w:tcW w:w="4712" w:type="dxa"/>
            <w:tcBorders>
              <w:top w:val="nil"/>
              <w:left w:val="nil"/>
              <w:bottom w:val="single" w:sz="4" w:space="0" w:color="auto"/>
              <w:right w:val="single" w:sz="4" w:space="0" w:color="auto"/>
            </w:tcBorders>
            <w:shd w:val="clear" w:color="auto" w:fill="auto"/>
          </w:tcPr>
          <w:p w:rsidR="000F2222" w:rsidRDefault="000F2222">
            <w:pPr>
              <w:spacing w:beforeLines="50" w:before="120" w:afterLines="50" w:after="120" w:line="380" w:lineRule="exact"/>
              <w:rPr>
                <w:rFonts w:ascii="Arial" w:eastAsiaTheme="minorEastAsia" w:hAnsi="Arial" w:cs="Arial"/>
                <w:sz w:val="32"/>
                <w:szCs w:val="32"/>
              </w:rPr>
            </w:pPr>
          </w:p>
          <w:p w:rsidR="000F2222" w:rsidRDefault="006656DC">
            <w:pPr>
              <w:spacing w:beforeLines="50" w:before="120" w:afterLines="50" w:after="120" w:line="380" w:lineRule="exact"/>
              <w:rPr>
                <w:rFonts w:ascii="仿宋" w:eastAsia="仿宋" w:hAnsi="仿宋" w:cs="宋体"/>
                <w:sz w:val="28"/>
                <w:szCs w:val="28"/>
              </w:rPr>
            </w:pPr>
            <w:r>
              <w:rPr>
                <w:rFonts w:ascii="仿宋" w:eastAsia="仿宋" w:hAnsi="仿宋" w:cs="仿宋" w:hint="eastAsia"/>
                <w:sz w:val="30"/>
                <w:szCs w:val="30"/>
              </w:rPr>
              <w:t>新增平原绿化4000亩，完成林相优化50亩，森林抚育1150亩，种植珍贵树6万株，创建宁波市级森林城镇1个，“一村万树”示范村4个</w:t>
            </w:r>
          </w:p>
        </w:tc>
        <w:tc>
          <w:tcPr>
            <w:tcW w:w="5344" w:type="dxa"/>
            <w:tcBorders>
              <w:top w:val="nil"/>
              <w:left w:val="nil"/>
              <w:bottom w:val="single" w:sz="4" w:space="0" w:color="auto"/>
              <w:right w:val="single" w:sz="4" w:space="0" w:color="auto"/>
            </w:tcBorders>
            <w:shd w:val="clear" w:color="auto" w:fill="auto"/>
          </w:tcPr>
          <w:p w:rsidR="000F2222" w:rsidRDefault="000F2222">
            <w:pPr>
              <w:widowControl/>
              <w:spacing w:beforeLines="50" w:before="120" w:afterLines="50" w:after="120" w:line="440" w:lineRule="exact"/>
              <w:jc w:val="left"/>
              <w:rPr>
                <w:rFonts w:ascii="仿宋" w:eastAsia="仿宋" w:hAnsi="仿宋" w:cs="仿宋"/>
                <w:sz w:val="30"/>
                <w:szCs w:val="30"/>
              </w:rPr>
            </w:pPr>
          </w:p>
          <w:p w:rsidR="000F2222" w:rsidRDefault="006656DC">
            <w:pPr>
              <w:widowControl/>
              <w:spacing w:beforeLines="50" w:before="120" w:afterLines="50" w:after="120" w:line="440" w:lineRule="exact"/>
              <w:jc w:val="left"/>
              <w:rPr>
                <w:rFonts w:ascii="宋体" w:hAnsi="宋体" w:cs="宋体"/>
                <w:sz w:val="28"/>
                <w:szCs w:val="28"/>
              </w:rPr>
            </w:pPr>
            <w:r>
              <w:rPr>
                <w:rFonts w:ascii="仿宋" w:eastAsia="仿宋" w:hAnsi="仿宋" w:cs="仿宋" w:hint="eastAsia"/>
                <w:sz w:val="30"/>
                <w:szCs w:val="30"/>
              </w:rPr>
              <w:t>新增平原绿化4032亩，完成林相优化50亩，森林抚育1185亩，种植珍贵树6万株，创建宁波市级森林城镇1个，“一村万树”示范村4个</w:t>
            </w:r>
          </w:p>
        </w:tc>
      </w:tr>
    </w:tbl>
    <w:p w:rsidR="000F2222" w:rsidRDefault="000F2222"/>
    <w:p w:rsidR="000F2222" w:rsidRDefault="006656DC">
      <w:pPr>
        <w:widowControl/>
        <w:snapToGrid w:val="0"/>
        <w:spacing w:line="420" w:lineRule="exact"/>
        <w:jc w:val="left"/>
        <w:rPr>
          <w:rFonts w:ascii="宋体" w:cs="宋体"/>
          <w:b/>
          <w:bCs/>
          <w:kern w:val="0"/>
          <w:sz w:val="24"/>
        </w:rPr>
      </w:pPr>
      <w:r>
        <w:rPr>
          <w:rFonts w:ascii="宋体" w:cs="宋体"/>
          <w:b/>
          <w:bCs/>
          <w:kern w:val="0"/>
          <w:sz w:val="24"/>
        </w:rPr>
        <w:br w:type="page"/>
      </w:r>
    </w:p>
    <w:tbl>
      <w:tblPr>
        <w:tblW w:w="13462" w:type="dxa"/>
        <w:tblInd w:w="113" w:type="dxa"/>
        <w:tblLook w:val="04A0" w:firstRow="1" w:lastRow="0" w:firstColumn="1" w:lastColumn="0" w:noHBand="0" w:noVBand="1"/>
      </w:tblPr>
      <w:tblGrid>
        <w:gridCol w:w="1120"/>
        <w:gridCol w:w="1143"/>
        <w:gridCol w:w="1134"/>
        <w:gridCol w:w="4253"/>
        <w:gridCol w:w="3827"/>
        <w:gridCol w:w="992"/>
        <w:gridCol w:w="993"/>
      </w:tblGrid>
      <w:tr w:rsidR="00F61738" w:rsidRPr="00F61738" w:rsidTr="00F61738">
        <w:trPr>
          <w:trHeight w:val="630"/>
        </w:trPr>
        <w:tc>
          <w:tcPr>
            <w:tcW w:w="1120" w:type="dxa"/>
            <w:tcBorders>
              <w:top w:val="single" w:sz="4" w:space="0" w:color="000000"/>
              <w:left w:val="single" w:sz="4" w:space="0" w:color="000000"/>
              <w:bottom w:val="single" w:sz="4" w:space="0" w:color="000000"/>
              <w:right w:val="single" w:sz="4" w:space="0" w:color="000000"/>
            </w:tcBorders>
            <w:shd w:val="clear" w:color="000000" w:fill="DDD9C3"/>
            <w:vAlign w:val="center"/>
            <w:hideMark/>
          </w:tcPr>
          <w:p w:rsidR="00F61738" w:rsidRPr="00F61738" w:rsidRDefault="00F61738" w:rsidP="00F61738">
            <w:pPr>
              <w:widowControl/>
              <w:jc w:val="center"/>
              <w:rPr>
                <w:rFonts w:ascii="宋体" w:hAnsi="宋体" w:cs="宋体"/>
                <w:b/>
                <w:bCs/>
                <w:color w:val="000000"/>
                <w:kern w:val="0"/>
                <w:szCs w:val="21"/>
              </w:rPr>
            </w:pPr>
            <w:r w:rsidRPr="00F61738">
              <w:rPr>
                <w:rFonts w:ascii="宋体" w:hAnsi="宋体" w:cs="宋体" w:hint="eastAsia"/>
                <w:b/>
                <w:bCs/>
                <w:color w:val="000000"/>
                <w:kern w:val="0"/>
                <w:szCs w:val="21"/>
              </w:rPr>
              <w:lastRenderedPageBreak/>
              <w:t>一级指标</w:t>
            </w:r>
          </w:p>
        </w:tc>
        <w:tc>
          <w:tcPr>
            <w:tcW w:w="1143"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jc w:val="center"/>
              <w:rPr>
                <w:rFonts w:ascii="宋体" w:hAnsi="宋体" w:cs="宋体"/>
                <w:b/>
                <w:bCs/>
                <w:color w:val="000000"/>
                <w:kern w:val="0"/>
                <w:szCs w:val="21"/>
              </w:rPr>
            </w:pPr>
            <w:r w:rsidRPr="00F61738">
              <w:rPr>
                <w:rFonts w:ascii="宋体" w:hAnsi="宋体" w:cs="宋体" w:hint="eastAsia"/>
                <w:b/>
                <w:bCs/>
                <w:color w:val="000000"/>
                <w:kern w:val="0"/>
                <w:szCs w:val="21"/>
              </w:rPr>
              <w:t>二级指标</w:t>
            </w:r>
          </w:p>
        </w:tc>
        <w:tc>
          <w:tcPr>
            <w:tcW w:w="1134"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jc w:val="left"/>
              <w:rPr>
                <w:rFonts w:ascii="宋体" w:hAnsi="宋体" w:cs="宋体"/>
                <w:b/>
                <w:bCs/>
                <w:color w:val="000000"/>
                <w:kern w:val="0"/>
                <w:szCs w:val="21"/>
              </w:rPr>
            </w:pPr>
            <w:r w:rsidRPr="00F61738">
              <w:rPr>
                <w:rFonts w:ascii="宋体" w:hAnsi="宋体" w:cs="宋体" w:hint="eastAsia"/>
                <w:b/>
                <w:bCs/>
                <w:color w:val="000000"/>
                <w:kern w:val="0"/>
                <w:szCs w:val="21"/>
              </w:rPr>
              <w:t>三级指标</w:t>
            </w:r>
          </w:p>
        </w:tc>
        <w:tc>
          <w:tcPr>
            <w:tcW w:w="4253"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jc w:val="center"/>
              <w:rPr>
                <w:rFonts w:ascii="宋体" w:hAnsi="宋体" w:cs="宋体"/>
                <w:b/>
                <w:bCs/>
                <w:color w:val="000000"/>
                <w:kern w:val="0"/>
                <w:szCs w:val="21"/>
              </w:rPr>
            </w:pPr>
            <w:r w:rsidRPr="00F61738">
              <w:rPr>
                <w:rFonts w:ascii="宋体" w:hAnsi="宋体" w:cs="宋体" w:hint="eastAsia"/>
                <w:b/>
                <w:bCs/>
                <w:color w:val="000000"/>
                <w:kern w:val="0"/>
                <w:szCs w:val="21"/>
              </w:rPr>
              <w:t>指标解释</w:t>
            </w:r>
          </w:p>
        </w:tc>
        <w:tc>
          <w:tcPr>
            <w:tcW w:w="3827"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ind w:firstLineChars="500" w:firstLine="1054"/>
              <w:jc w:val="left"/>
              <w:rPr>
                <w:rFonts w:ascii="宋体" w:hAnsi="宋体" w:cs="宋体"/>
                <w:b/>
                <w:bCs/>
                <w:color w:val="000000"/>
                <w:kern w:val="0"/>
                <w:szCs w:val="21"/>
              </w:rPr>
            </w:pPr>
            <w:r w:rsidRPr="00F61738">
              <w:rPr>
                <w:rFonts w:ascii="宋体" w:hAnsi="宋体" w:cs="宋体" w:hint="eastAsia"/>
                <w:b/>
                <w:bCs/>
                <w:color w:val="000000"/>
                <w:kern w:val="0"/>
                <w:szCs w:val="21"/>
              </w:rPr>
              <w:t>评价标准</w:t>
            </w:r>
          </w:p>
        </w:tc>
        <w:tc>
          <w:tcPr>
            <w:tcW w:w="992"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jc w:val="center"/>
              <w:rPr>
                <w:rFonts w:ascii="宋体" w:hAnsi="宋体" w:cs="宋体"/>
                <w:b/>
                <w:bCs/>
                <w:color w:val="000000"/>
                <w:kern w:val="0"/>
                <w:szCs w:val="21"/>
              </w:rPr>
            </w:pPr>
            <w:r w:rsidRPr="00F61738">
              <w:rPr>
                <w:rFonts w:ascii="宋体" w:hAnsi="宋体" w:cs="宋体" w:hint="eastAsia"/>
                <w:b/>
                <w:bCs/>
                <w:color w:val="000000"/>
                <w:kern w:val="0"/>
                <w:szCs w:val="21"/>
              </w:rPr>
              <w:t>分值</w:t>
            </w:r>
          </w:p>
        </w:tc>
        <w:tc>
          <w:tcPr>
            <w:tcW w:w="993" w:type="dxa"/>
            <w:tcBorders>
              <w:top w:val="single" w:sz="4" w:space="0" w:color="000000"/>
              <w:left w:val="nil"/>
              <w:bottom w:val="single" w:sz="4" w:space="0" w:color="000000"/>
              <w:right w:val="single" w:sz="4" w:space="0" w:color="000000"/>
            </w:tcBorders>
            <w:shd w:val="clear" w:color="000000" w:fill="DDD9C3"/>
            <w:vAlign w:val="center"/>
            <w:hideMark/>
          </w:tcPr>
          <w:p w:rsidR="00F61738" w:rsidRPr="00F61738" w:rsidRDefault="00F61738" w:rsidP="00F61738">
            <w:pPr>
              <w:widowControl/>
              <w:jc w:val="center"/>
              <w:rPr>
                <w:rFonts w:ascii="宋体" w:hAnsi="宋体" w:cs="宋体"/>
                <w:b/>
                <w:bCs/>
                <w:color w:val="000000"/>
                <w:kern w:val="0"/>
                <w:szCs w:val="21"/>
              </w:rPr>
            </w:pPr>
            <w:r w:rsidRPr="00F61738">
              <w:rPr>
                <w:rFonts w:ascii="宋体" w:hAnsi="宋体" w:cs="宋体" w:hint="eastAsia"/>
                <w:b/>
                <w:bCs/>
                <w:color w:val="000000"/>
                <w:kern w:val="0"/>
                <w:szCs w:val="21"/>
              </w:rPr>
              <w:t>得分</w:t>
            </w:r>
          </w:p>
        </w:tc>
      </w:tr>
      <w:tr w:rsidR="00F61738" w:rsidRPr="00F61738" w:rsidTr="00F61738">
        <w:trPr>
          <w:trHeight w:val="780"/>
        </w:trPr>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项目决策(16分</w:t>
            </w:r>
          </w:p>
        </w:tc>
        <w:tc>
          <w:tcPr>
            <w:tcW w:w="114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项目目标</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目标内容</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项目目标是否明确、细化、量化</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目标明确（1分）；目标细化（1分）；目标量化（2分）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81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决策过程</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决策依据</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项目是否符合国家、省、市绿化规划；是否符合《乡村振兴战略规划（2018-2022年）》专业规划</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符合国家、省、市绿化规划（2分）；符合《乡村振兴战略规划（2018-2022年）》专业规划（2分）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81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决策程序</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项目是否符合申报条件；项目是否经过论证；项目申报、批复、调整是否符合相关管理办法</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项目符合条件（1分）；项目经过论证（2分）；申报、批复、调整程序符合相关管理办法（1分）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81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资金分配</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分配办法</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是否根据需要制定相关资金管理办法，并在管理办法中明确资金分配办法；资金分配因素是否全面、合理</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办法健全、规范（1分），因素选择全面、合理（1分）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r>
      <w:tr w:rsidR="00F61738" w:rsidRPr="00F61738" w:rsidTr="00F61738">
        <w:trPr>
          <w:trHeight w:val="75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分配结果</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资金分配是否符合相关规定；分配结果是否合理</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资金符合相关规定（1分）；资金分配合理（1分）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r>
      <w:tr w:rsidR="00F61738" w:rsidRPr="00F61738" w:rsidTr="00F61738">
        <w:trPr>
          <w:trHeight w:val="855"/>
        </w:trPr>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项目管理（26分）</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资金到位</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到位率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实际到位/计划到位×100%</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根据项目实际到位资金占计划的比重计算得分。本项最高1.5分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r>
      <w:tr w:rsidR="00F61738" w:rsidRPr="00F61738" w:rsidTr="00F61738">
        <w:trPr>
          <w:trHeight w:val="81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到位时效</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资金是否及时到位；若未及时到位，是否影响项目进度</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及时到位（1.5分）；未及时到位但未影响项目进度（1分）；未及时到位并影响项目进度（0-1分）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r>
      <w:tr w:rsidR="00F61738" w:rsidRPr="00F61738" w:rsidTr="00F61738">
        <w:trPr>
          <w:trHeight w:val="84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资金管理</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资金使用率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实际支出金额/实际到位金额</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根据资金使用率计算得分。本项最高1.5分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1.05</w:t>
            </w:r>
          </w:p>
        </w:tc>
      </w:tr>
      <w:tr w:rsidR="00F61738" w:rsidRPr="00F61738" w:rsidTr="00F61738">
        <w:trPr>
          <w:trHeight w:val="133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资金使用相符性及合规性</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是否存在支出依据不合规、虚列项目支出的情况；是否存在截留、挤占、挪用项目资金情况；是否存在超标准开支情况</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虚列（套取）扣3-4分；支出依据不合规扣1分；截留、挤占、挪用扣1-2分；超标准开支扣1分。本项最低0分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133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财务管理</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资金管理、费用支出等制度是否健全；是否严格执行；会计核算是否规范</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财务制度健全（0.5分）；严格执行制度（0.5分）；会计核算规范（0.5分）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1.5</w:t>
            </w:r>
          </w:p>
        </w:tc>
      </w:tr>
      <w:tr w:rsidR="00F61738" w:rsidRPr="00F61738" w:rsidTr="00F61738">
        <w:trPr>
          <w:trHeight w:val="165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到户资金管理</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到户资金是否规范、及时、准确</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资金直付得1分，不及时0人；拨付及时得1分，每发现一项不符扣0.5分，扣完为止；金额准确1分，每发现一项不合规扣0.5分，扣完为止</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103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事项管理</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管理制度建设</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是否建立建设立项、验收等相关制度；各项管理制度是否得到严格执行</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建立建设立项、验收等相关制度（1分）；各项管理制度得到严格执行（1分）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r>
      <w:tr w:rsidR="00F61738" w:rsidRPr="00F61738" w:rsidTr="00F61738">
        <w:trPr>
          <w:trHeight w:val="96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建设及验收有效性</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项目建设严格执行政府相关规定，执行好的得3分；验收有效，2分。</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查阅建设、验收文件、资料</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r>
      <w:tr w:rsidR="00F61738" w:rsidRPr="00F61738" w:rsidTr="00F61738">
        <w:trPr>
          <w:trHeight w:val="148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长效管理</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是否建立绿化建设、养护相关制度并严格执行；是否配备专业人员；</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建立专业相关制度并严格执行，（2分）；配备相关专业人员（2分）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118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重大违规</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项目实施及运行中是否发生过重大违规事件，造成严重后果</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项目实施及运行中未发生过重大违规事件（2分）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2</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w:t>
            </w:r>
          </w:p>
        </w:tc>
      </w:tr>
      <w:tr w:rsidR="00F61738" w:rsidRPr="00F61738" w:rsidTr="00F61738">
        <w:trPr>
          <w:trHeight w:val="990"/>
        </w:trPr>
        <w:tc>
          <w:tcPr>
            <w:tcW w:w="11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项目绩效（58分）</w:t>
            </w: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项目产出</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项目完成率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项目是否按照计划完成</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各子项目按计划完成（5分）；未完成，按完成比例酌情扣分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完成时效性</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项目是否按计划完成</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根据项目各子项的完成时效进行评分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森林城镇率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宁波市级及省森林城镇全覆盖率</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宁波市级全覆盖2分；省级森林城镇达到80%（2分）。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一卡到户发放率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“一卡到户”应发/实发*100%</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100%（3分）；95%-100%（2分）；（90%-95%）1分，90%以下（0分）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珍贵树种种植率</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珍贵树种种植数/6万株*100%</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完成，满分；按完成率直接得分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森林质量</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新建珍贵彩色森林4000亩</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完成，满分；按完成率直接得分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8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“一村万树”推进</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示范村4个</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完成，满分；按完成率直接得分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100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 xml:space="preserve">　</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生态效益</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项目是否有助于促进国土绿化美化，涵养水源，林相优化、优化生态环境</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定性分析项目促进国土绿化美化（2分）、涵养水源（2分）、林相优化（2分）、优化生态（2分）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10</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10</w:t>
            </w:r>
          </w:p>
        </w:tc>
      </w:tr>
      <w:tr w:rsidR="00F61738" w:rsidRPr="00F61738" w:rsidTr="00F61738">
        <w:trPr>
          <w:trHeight w:val="100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noWrap/>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受益农户数</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划界范围内100%受益</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100%（6分）；95%-100%（4分）；（90%-95%）2分，90%以下（0分）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6</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6</w:t>
            </w:r>
          </w:p>
        </w:tc>
      </w:tr>
      <w:tr w:rsidR="00F61738" w:rsidRPr="00F61738" w:rsidTr="00F61738">
        <w:trPr>
          <w:trHeight w:val="1170"/>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社会效益及影响</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国土绿化体系效益情况；有无促进美丽慈溪建设。</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定性分析项目国土绿化体系效益情况（1.5分），促进美丽慈溪建设（1.5分）；根据问卷调查6得分（3分）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6</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5.37</w:t>
            </w:r>
          </w:p>
        </w:tc>
      </w:tr>
      <w:tr w:rsidR="00F61738" w:rsidRPr="00F61738" w:rsidTr="00F61738">
        <w:trPr>
          <w:trHeight w:val="85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持续性影响</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项目政策是否可持续</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项目政策可持续（2分）；项目是否需调整(2)）</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3</w:t>
            </w:r>
          </w:p>
        </w:tc>
      </w:tr>
      <w:tr w:rsidR="00F61738" w:rsidRPr="00F61738" w:rsidTr="00F61738">
        <w:trPr>
          <w:trHeight w:val="675"/>
        </w:trPr>
        <w:tc>
          <w:tcPr>
            <w:tcW w:w="1120"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43" w:type="dxa"/>
            <w:vMerge/>
            <w:tcBorders>
              <w:top w:val="nil"/>
              <w:left w:val="single" w:sz="4" w:space="0" w:color="000000"/>
              <w:bottom w:val="single" w:sz="4" w:space="0" w:color="000000"/>
              <w:right w:val="single" w:sz="4" w:space="0" w:color="000000"/>
            </w:tcBorders>
            <w:vAlign w:val="center"/>
            <w:hideMark/>
          </w:tcPr>
          <w:p w:rsidR="00F61738" w:rsidRPr="00F61738" w:rsidRDefault="00F61738" w:rsidP="00F61738">
            <w:pPr>
              <w:widowControl/>
              <w:jc w:val="left"/>
              <w:rPr>
                <w:rFonts w:ascii="宋体" w:hAnsi="宋体" w:cs="宋体"/>
                <w:color w:val="000000"/>
                <w:kern w:val="0"/>
                <w:sz w:val="22"/>
                <w:szCs w:val="22"/>
              </w:rPr>
            </w:pP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受益对象满意度</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rPr>
                <w:rFonts w:ascii="宋体" w:hAnsi="宋体" w:cs="宋体"/>
                <w:color w:val="000000"/>
                <w:kern w:val="0"/>
                <w:sz w:val="22"/>
                <w:szCs w:val="22"/>
              </w:rPr>
            </w:pPr>
            <w:r w:rsidRPr="00F61738">
              <w:rPr>
                <w:rFonts w:ascii="宋体" w:hAnsi="宋体" w:cs="宋体" w:hint="eastAsia"/>
                <w:color w:val="000000"/>
                <w:kern w:val="0"/>
                <w:sz w:val="22"/>
                <w:szCs w:val="22"/>
              </w:rPr>
              <w:t>受益对象对项目的满意度</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color w:val="000000"/>
                <w:kern w:val="0"/>
                <w:sz w:val="22"/>
                <w:szCs w:val="22"/>
              </w:rPr>
            </w:pPr>
            <w:r w:rsidRPr="00F61738">
              <w:rPr>
                <w:rFonts w:ascii="宋体" w:hAnsi="宋体" w:cs="宋体" w:hint="eastAsia"/>
                <w:color w:val="000000"/>
                <w:kern w:val="0"/>
                <w:sz w:val="22"/>
                <w:szCs w:val="22"/>
              </w:rPr>
              <w:t>根据问卷调查（问题7）结果计算得分</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6</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color w:val="000000"/>
                <w:kern w:val="0"/>
                <w:sz w:val="22"/>
                <w:szCs w:val="22"/>
              </w:rPr>
            </w:pPr>
            <w:r w:rsidRPr="00F61738">
              <w:rPr>
                <w:rFonts w:ascii="宋体" w:hAnsi="宋体" w:cs="宋体" w:hint="eastAsia"/>
                <w:color w:val="000000"/>
                <w:kern w:val="0"/>
                <w:sz w:val="22"/>
                <w:szCs w:val="22"/>
              </w:rPr>
              <w:t>4.83</w:t>
            </w:r>
          </w:p>
        </w:tc>
      </w:tr>
      <w:tr w:rsidR="00F61738" w:rsidRPr="00F61738" w:rsidTr="00F61738">
        <w:trPr>
          <w:trHeight w:val="630"/>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b/>
                <w:bCs/>
                <w:color w:val="000000"/>
                <w:kern w:val="0"/>
                <w:sz w:val="22"/>
                <w:szCs w:val="22"/>
              </w:rPr>
            </w:pPr>
            <w:r w:rsidRPr="00F61738">
              <w:rPr>
                <w:rFonts w:ascii="宋体" w:hAnsi="宋体" w:cs="宋体" w:hint="eastAsia"/>
                <w:b/>
                <w:bCs/>
                <w:color w:val="000000"/>
                <w:kern w:val="0"/>
                <w:sz w:val="22"/>
                <w:szCs w:val="22"/>
              </w:rPr>
              <w:t>总分</w:t>
            </w:r>
          </w:p>
        </w:tc>
        <w:tc>
          <w:tcPr>
            <w:tcW w:w="114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b/>
                <w:bCs/>
                <w:color w:val="000000"/>
                <w:kern w:val="0"/>
                <w:sz w:val="22"/>
                <w:szCs w:val="22"/>
              </w:rPr>
            </w:pPr>
            <w:r w:rsidRPr="00F61738">
              <w:rPr>
                <w:rFonts w:ascii="宋体" w:hAnsi="宋体" w:cs="宋体" w:hint="eastAsia"/>
                <w:b/>
                <w:bCs/>
                <w:color w:val="000000"/>
                <w:kern w:val="0"/>
                <w:sz w:val="22"/>
                <w:szCs w:val="22"/>
              </w:rPr>
              <w:t xml:space="preserve">　</w:t>
            </w:r>
          </w:p>
        </w:tc>
        <w:tc>
          <w:tcPr>
            <w:tcW w:w="1134"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b/>
                <w:bCs/>
                <w:color w:val="000000"/>
                <w:kern w:val="0"/>
                <w:sz w:val="22"/>
                <w:szCs w:val="22"/>
              </w:rPr>
            </w:pPr>
            <w:r w:rsidRPr="00F61738">
              <w:rPr>
                <w:rFonts w:ascii="宋体" w:hAnsi="宋体" w:cs="宋体" w:hint="eastAsia"/>
                <w:b/>
                <w:bCs/>
                <w:color w:val="000000"/>
                <w:kern w:val="0"/>
                <w:sz w:val="22"/>
                <w:szCs w:val="22"/>
              </w:rPr>
              <w:t xml:space="preserve">　</w:t>
            </w:r>
          </w:p>
        </w:tc>
        <w:tc>
          <w:tcPr>
            <w:tcW w:w="425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b/>
                <w:bCs/>
                <w:color w:val="000000"/>
                <w:kern w:val="0"/>
                <w:sz w:val="22"/>
                <w:szCs w:val="22"/>
              </w:rPr>
            </w:pPr>
            <w:r w:rsidRPr="00F61738">
              <w:rPr>
                <w:rFonts w:ascii="宋体" w:hAnsi="宋体" w:cs="宋体" w:hint="eastAsia"/>
                <w:b/>
                <w:bCs/>
                <w:color w:val="000000"/>
                <w:kern w:val="0"/>
                <w:sz w:val="22"/>
                <w:szCs w:val="22"/>
              </w:rPr>
              <w:t xml:space="preserve">　</w:t>
            </w:r>
          </w:p>
        </w:tc>
        <w:tc>
          <w:tcPr>
            <w:tcW w:w="3827"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left"/>
              <w:rPr>
                <w:rFonts w:ascii="宋体" w:hAnsi="宋体" w:cs="宋体"/>
                <w:b/>
                <w:bCs/>
                <w:color w:val="000000"/>
                <w:kern w:val="0"/>
                <w:sz w:val="22"/>
                <w:szCs w:val="22"/>
              </w:rPr>
            </w:pPr>
            <w:r w:rsidRPr="00F61738">
              <w:rPr>
                <w:rFonts w:ascii="宋体" w:hAnsi="宋体" w:cs="宋体" w:hint="eastAsia"/>
                <w:b/>
                <w:bCs/>
                <w:color w:val="000000"/>
                <w:kern w:val="0"/>
                <w:sz w:val="22"/>
                <w:szCs w:val="22"/>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b/>
                <w:bCs/>
                <w:color w:val="000000"/>
                <w:kern w:val="0"/>
                <w:sz w:val="22"/>
                <w:szCs w:val="22"/>
              </w:rPr>
            </w:pPr>
            <w:r w:rsidRPr="00F61738">
              <w:rPr>
                <w:rFonts w:ascii="宋体" w:hAnsi="宋体" w:cs="宋体" w:hint="eastAsia"/>
                <w:b/>
                <w:bCs/>
                <w:color w:val="000000"/>
                <w:kern w:val="0"/>
                <w:sz w:val="22"/>
                <w:szCs w:val="22"/>
              </w:rPr>
              <w:t>100</w:t>
            </w:r>
          </w:p>
        </w:tc>
        <w:tc>
          <w:tcPr>
            <w:tcW w:w="993" w:type="dxa"/>
            <w:tcBorders>
              <w:top w:val="nil"/>
              <w:left w:val="nil"/>
              <w:bottom w:val="single" w:sz="4" w:space="0" w:color="000000"/>
              <w:right w:val="single" w:sz="4" w:space="0" w:color="000000"/>
            </w:tcBorders>
            <w:shd w:val="clear" w:color="auto" w:fill="auto"/>
            <w:vAlign w:val="center"/>
            <w:hideMark/>
          </w:tcPr>
          <w:p w:rsidR="00F61738" w:rsidRPr="00F61738" w:rsidRDefault="00F61738" w:rsidP="00F61738">
            <w:pPr>
              <w:widowControl/>
              <w:jc w:val="center"/>
              <w:rPr>
                <w:rFonts w:ascii="宋体" w:hAnsi="宋体" w:cs="宋体"/>
                <w:b/>
                <w:bCs/>
                <w:color w:val="000000"/>
                <w:kern w:val="0"/>
                <w:sz w:val="22"/>
                <w:szCs w:val="22"/>
              </w:rPr>
            </w:pPr>
            <w:r w:rsidRPr="00F61738">
              <w:rPr>
                <w:rFonts w:ascii="宋体" w:hAnsi="宋体" w:cs="宋体" w:hint="eastAsia"/>
                <w:b/>
                <w:bCs/>
                <w:color w:val="000000"/>
                <w:kern w:val="0"/>
                <w:sz w:val="22"/>
                <w:szCs w:val="22"/>
              </w:rPr>
              <w:t>95.75</w:t>
            </w:r>
          </w:p>
        </w:tc>
      </w:tr>
    </w:tbl>
    <w:p w:rsidR="000F2222" w:rsidRDefault="000F2222">
      <w:pPr>
        <w:widowControl/>
        <w:snapToGrid w:val="0"/>
        <w:spacing w:line="420" w:lineRule="exact"/>
        <w:jc w:val="left"/>
        <w:rPr>
          <w:rFonts w:ascii="宋体" w:cs="宋体"/>
          <w:b/>
          <w:bCs/>
          <w:kern w:val="0"/>
          <w:sz w:val="24"/>
          <w:highlight w:val="yellow"/>
        </w:rPr>
      </w:pPr>
    </w:p>
    <w:p w:rsidR="000F2222" w:rsidRDefault="000F2222">
      <w:pPr>
        <w:widowControl/>
        <w:snapToGrid w:val="0"/>
        <w:spacing w:line="420" w:lineRule="exact"/>
        <w:jc w:val="left"/>
        <w:rPr>
          <w:rFonts w:ascii="宋体" w:cs="宋体"/>
          <w:b/>
          <w:bCs/>
          <w:kern w:val="0"/>
          <w:sz w:val="24"/>
          <w:highlight w:val="yellow"/>
        </w:rPr>
      </w:pPr>
    </w:p>
    <w:p w:rsidR="000F2222" w:rsidRDefault="006656DC">
      <w:pPr>
        <w:widowControl/>
        <w:snapToGrid w:val="0"/>
        <w:spacing w:line="420" w:lineRule="exact"/>
        <w:jc w:val="left"/>
        <w:rPr>
          <w:rFonts w:ascii="宋体" w:cs="宋体"/>
          <w:b/>
          <w:bCs/>
          <w:kern w:val="0"/>
          <w:sz w:val="24"/>
        </w:rPr>
      </w:pPr>
      <w:r>
        <w:rPr>
          <w:rFonts w:ascii="宋体" w:cs="宋体"/>
          <w:b/>
          <w:bCs/>
          <w:kern w:val="0"/>
          <w:sz w:val="24"/>
        </w:rPr>
        <w:br w:type="page"/>
      </w:r>
    </w:p>
    <w:tbl>
      <w:tblPr>
        <w:tblW w:w="138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2431"/>
        <w:gridCol w:w="4920"/>
        <w:gridCol w:w="4125"/>
      </w:tblGrid>
      <w:tr w:rsidR="000F2222">
        <w:trPr>
          <w:cantSplit/>
          <w:trHeight w:val="680"/>
        </w:trPr>
        <w:tc>
          <w:tcPr>
            <w:tcW w:w="13892" w:type="dxa"/>
            <w:gridSpan w:val="4"/>
            <w:shd w:val="clear" w:color="auto" w:fill="D9D9D9"/>
            <w:vAlign w:val="center"/>
          </w:tcPr>
          <w:p w:rsidR="000F2222" w:rsidRDefault="006656DC">
            <w:pPr>
              <w:spacing w:line="460" w:lineRule="exact"/>
              <w:rPr>
                <w:rFonts w:ascii="宋体" w:hAnsi="宋体"/>
                <w:b/>
                <w:sz w:val="28"/>
                <w:szCs w:val="28"/>
              </w:rPr>
            </w:pPr>
            <w:r>
              <w:rPr>
                <w:rFonts w:ascii="宋体" w:hAnsi="宋体" w:hint="eastAsia"/>
                <w:b/>
                <w:sz w:val="28"/>
                <w:szCs w:val="28"/>
              </w:rPr>
              <w:lastRenderedPageBreak/>
              <w:t>四、评价人员</w:t>
            </w:r>
          </w:p>
        </w:tc>
      </w:tr>
      <w:tr w:rsidR="000F2222">
        <w:trPr>
          <w:cantSplit/>
          <w:trHeight w:val="680"/>
        </w:trPr>
        <w:tc>
          <w:tcPr>
            <w:tcW w:w="2416" w:type="dxa"/>
            <w:vAlign w:val="center"/>
          </w:tcPr>
          <w:p w:rsidR="000F2222" w:rsidRDefault="006656DC">
            <w:pPr>
              <w:jc w:val="center"/>
              <w:rPr>
                <w:rFonts w:ascii="宋体" w:hAnsi="宋体"/>
                <w:sz w:val="28"/>
                <w:szCs w:val="28"/>
              </w:rPr>
            </w:pPr>
            <w:r>
              <w:rPr>
                <w:rFonts w:ascii="宋体" w:hAnsi="宋体" w:hint="eastAsia"/>
                <w:sz w:val="28"/>
                <w:szCs w:val="28"/>
              </w:rPr>
              <w:t>姓名</w:t>
            </w:r>
          </w:p>
        </w:tc>
        <w:tc>
          <w:tcPr>
            <w:tcW w:w="2431" w:type="dxa"/>
            <w:vAlign w:val="center"/>
          </w:tcPr>
          <w:p w:rsidR="000F2222" w:rsidRDefault="006656DC">
            <w:pPr>
              <w:jc w:val="center"/>
              <w:rPr>
                <w:rFonts w:ascii="宋体" w:hAnsi="宋体"/>
                <w:sz w:val="28"/>
                <w:szCs w:val="28"/>
              </w:rPr>
            </w:pPr>
            <w:r>
              <w:rPr>
                <w:rFonts w:ascii="宋体" w:hAnsi="宋体" w:hint="eastAsia"/>
                <w:sz w:val="28"/>
                <w:szCs w:val="28"/>
              </w:rPr>
              <w:t>职称/职务</w:t>
            </w:r>
          </w:p>
        </w:tc>
        <w:tc>
          <w:tcPr>
            <w:tcW w:w="4920" w:type="dxa"/>
            <w:vAlign w:val="center"/>
          </w:tcPr>
          <w:p w:rsidR="000F2222" w:rsidRDefault="006656DC">
            <w:pPr>
              <w:jc w:val="center"/>
              <w:rPr>
                <w:rFonts w:ascii="宋体" w:hAnsi="宋体"/>
                <w:sz w:val="28"/>
                <w:szCs w:val="28"/>
              </w:rPr>
            </w:pPr>
            <w:r>
              <w:rPr>
                <w:rFonts w:ascii="宋体" w:hAnsi="宋体" w:hint="eastAsia"/>
                <w:sz w:val="28"/>
                <w:szCs w:val="28"/>
              </w:rPr>
              <w:t>单  位</w:t>
            </w:r>
          </w:p>
        </w:tc>
        <w:tc>
          <w:tcPr>
            <w:tcW w:w="4125" w:type="dxa"/>
            <w:vAlign w:val="center"/>
          </w:tcPr>
          <w:p w:rsidR="000F2222" w:rsidRDefault="006656DC">
            <w:pPr>
              <w:jc w:val="center"/>
              <w:rPr>
                <w:rFonts w:ascii="宋体" w:hAnsi="宋体"/>
                <w:sz w:val="28"/>
                <w:szCs w:val="28"/>
              </w:rPr>
            </w:pPr>
            <w:r>
              <w:rPr>
                <w:rFonts w:ascii="宋体" w:hAnsi="宋体" w:hint="eastAsia"/>
                <w:sz w:val="28"/>
                <w:szCs w:val="28"/>
              </w:rPr>
              <w:t>签字</w:t>
            </w:r>
          </w:p>
        </w:tc>
      </w:tr>
      <w:tr w:rsidR="000F2222">
        <w:trPr>
          <w:cantSplit/>
          <w:trHeight w:val="680"/>
        </w:trPr>
        <w:tc>
          <w:tcPr>
            <w:tcW w:w="2416" w:type="dxa"/>
            <w:vAlign w:val="center"/>
          </w:tcPr>
          <w:p w:rsidR="000F2222" w:rsidRDefault="006656DC">
            <w:pPr>
              <w:jc w:val="center"/>
              <w:rPr>
                <w:rFonts w:ascii="宋体" w:hAnsi="宋体"/>
                <w:sz w:val="24"/>
              </w:rPr>
            </w:pPr>
            <w:r>
              <w:rPr>
                <w:rFonts w:ascii="宋体" w:hAnsi="宋体" w:hint="eastAsia"/>
                <w:sz w:val="24"/>
              </w:rPr>
              <w:t>黄伟航</w:t>
            </w:r>
          </w:p>
        </w:tc>
        <w:tc>
          <w:tcPr>
            <w:tcW w:w="2431" w:type="dxa"/>
            <w:vAlign w:val="center"/>
          </w:tcPr>
          <w:p w:rsidR="000F2222" w:rsidRDefault="006656DC">
            <w:pPr>
              <w:jc w:val="center"/>
              <w:rPr>
                <w:rFonts w:ascii="宋体" w:hAnsi="宋体"/>
                <w:szCs w:val="21"/>
              </w:rPr>
            </w:pPr>
            <w:r>
              <w:rPr>
                <w:rFonts w:ascii="宋体" w:hAnsi="宋体" w:hint="eastAsia"/>
                <w:szCs w:val="21"/>
              </w:rPr>
              <w:t>注册会计师</w:t>
            </w:r>
          </w:p>
        </w:tc>
        <w:tc>
          <w:tcPr>
            <w:tcW w:w="4920" w:type="dxa"/>
            <w:vAlign w:val="center"/>
          </w:tcPr>
          <w:p w:rsidR="000F2222" w:rsidRDefault="006656DC">
            <w:pPr>
              <w:jc w:val="center"/>
              <w:rPr>
                <w:rFonts w:ascii="宋体" w:hAnsi="宋体"/>
                <w:szCs w:val="21"/>
              </w:rPr>
            </w:pPr>
            <w:r>
              <w:rPr>
                <w:rFonts w:ascii="宋体" w:hAnsi="宋体" w:hint="eastAsia"/>
                <w:szCs w:val="21"/>
              </w:rPr>
              <w:t>宁波永敬会计师事务所有限公司</w:t>
            </w:r>
          </w:p>
        </w:tc>
        <w:tc>
          <w:tcPr>
            <w:tcW w:w="4125" w:type="dxa"/>
            <w:vAlign w:val="center"/>
          </w:tcPr>
          <w:p w:rsidR="000F2222" w:rsidRDefault="000F2222">
            <w:pPr>
              <w:rPr>
                <w:rFonts w:ascii="宋体" w:hAnsi="宋体"/>
                <w:sz w:val="24"/>
              </w:rPr>
            </w:pPr>
          </w:p>
        </w:tc>
      </w:tr>
      <w:tr w:rsidR="000F2222">
        <w:trPr>
          <w:cantSplit/>
          <w:trHeight w:val="680"/>
        </w:trPr>
        <w:tc>
          <w:tcPr>
            <w:tcW w:w="2416" w:type="dxa"/>
            <w:vAlign w:val="center"/>
          </w:tcPr>
          <w:p w:rsidR="000F2222" w:rsidRDefault="006656DC">
            <w:pPr>
              <w:jc w:val="center"/>
              <w:rPr>
                <w:rFonts w:ascii="宋体" w:hAnsi="宋体"/>
                <w:sz w:val="24"/>
              </w:rPr>
            </w:pPr>
            <w:r>
              <w:rPr>
                <w:rFonts w:ascii="宋体" w:hAnsi="宋体" w:hint="eastAsia"/>
                <w:sz w:val="24"/>
              </w:rPr>
              <w:t>叶丽萍</w:t>
            </w:r>
          </w:p>
        </w:tc>
        <w:tc>
          <w:tcPr>
            <w:tcW w:w="2431" w:type="dxa"/>
            <w:vAlign w:val="center"/>
          </w:tcPr>
          <w:p w:rsidR="000F2222" w:rsidRDefault="006656DC">
            <w:pPr>
              <w:jc w:val="center"/>
              <w:rPr>
                <w:rFonts w:ascii="宋体" w:hAnsi="宋体"/>
                <w:szCs w:val="21"/>
              </w:rPr>
            </w:pPr>
            <w:r>
              <w:rPr>
                <w:rFonts w:ascii="宋体" w:hAnsi="宋体" w:hint="eastAsia"/>
                <w:szCs w:val="21"/>
              </w:rPr>
              <w:t>注册部主任</w:t>
            </w:r>
          </w:p>
        </w:tc>
        <w:tc>
          <w:tcPr>
            <w:tcW w:w="4920" w:type="dxa"/>
            <w:vAlign w:val="center"/>
          </w:tcPr>
          <w:p w:rsidR="000F2222" w:rsidRDefault="006656DC">
            <w:pPr>
              <w:jc w:val="center"/>
              <w:rPr>
                <w:rFonts w:ascii="宋体" w:hAnsi="宋体"/>
                <w:szCs w:val="21"/>
              </w:rPr>
            </w:pPr>
            <w:r>
              <w:rPr>
                <w:rFonts w:ascii="宋体" w:hAnsi="宋体" w:hint="eastAsia"/>
                <w:szCs w:val="21"/>
              </w:rPr>
              <w:t>宁波永敬会计师事务所有限公司</w:t>
            </w:r>
          </w:p>
        </w:tc>
        <w:tc>
          <w:tcPr>
            <w:tcW w:w="4125" w:type="dxa"/>
            <w:vAlign w:val="center"/>
          </w:tcPr>
          <w:p w:rsidR="000F2222" w:rsidRDefault="000F2222">
            <w:pPr>
              <w:rPr>
                <w:rFonts w:ascii="宋体" w:hAnsi="宋体"/>
                <w:sz w:val="24"/>
              </w:rPr>
            </w:pPr>
          </w:p>
        </w:tc>
      </w:tr>
      <w:tr w:rsidR="000F2222">
        <w:trPr>
          <w:cantSplit/>
          <w:trHeight w:val="680"/>
        </w:trPr>
        <w:tc>
          <w:tcPr>
            <w:tcW w:w="2416" w:type="dxa"/>
            <w:vAlign w:val="center"/>
          </w:tcPr>
          <w:p w:rsidR="000F2222" w:rsidRDefault="006656DC">
            <w:pPr>
              <w:jc w:val="center"/>
              <w:rPr>
                <w:rFonts w:ascii="宋体" w:hAnsi="宋体"/>
                <w:sz w:val="24"/>
              </w:rPr>
            </w:pPr>
            <w:r>
              <w:rPr>
                <w:rFonts w:ascii="宋体" w:hAnsi="宋体" w:hint="eastAsia"/>
                <w:sz w:val="24"/>
              </w:rPr>
              <w:t>伍苹苹</w:t>
            </w:r>
          </w:p>
        </w:tc>
        <w:tc>
          <w:tcPr>
            <w:tcW w:w="2431" w:type="dxa"/>
            <w:vAlign w:val="center"/>
          </w:tcPr>
          <w:p w:rsidR="000F2222" w:rsidRDefault="006656DC">
            <w:pPr>
              <w:jc w:val="center"/>
              <w:rPr>
                <w:rFonts w:ascii="宋体" w:hAnsi="宋体"/>
                <w:szCs w:val="21"/>
              </w:rPr>
            </w:pPr>
            <w:r>
              <w:rPr>
                <w:rFonts w:ascii="宋体" w:hAnsi="宋体" w:hint="eastAsia"/>
                <w:szCs w:val="21"/>
              </w:rPr>
              <w:t>助理会计师</w:t>
            </w:r>
          </w:p>
        </w:tc>
        <w:tc>
          <w:tcPr>
            <w:tcW w:w="4920" w:type="dxa"/>
            <w:vAlign w:val="center"/>
          </w:tcPr>
          <w:p w:rsidR="000F2222" w:rsidRDefault="006656DC">
            <w:pPr>
              <w:jc w:val="center"/>
              <w:rPr>
                <w:rFonts w:ascii="宋体" w:hAnsi="宋体"/>
                <w:szCs w:val="21"/>
              </w:rPr>
            </w:pPr>
            <w:r>
              <w:rPr>
                <w:rFonts w:ascii="宋体" w:hAnsi="宋体" w:hint="eastAsia"/>
                <w:szCs w:val="21"/>
              </w:rPr>
              <w:t>宁波永敬会计师事务所有限公司</w:t>
            </w:r>
          </w:p>
        </w:tc>
        <w:tc>
          <w:tcPr>
            <w:tcW w:w="4125" w:type="dxa"/>
            <w:vAlign w:val="center"/>
          </w:tcPr>
          <w:p w:rsidR="000F2222" w:rsidRDefault="000F2222">
            <w:pPr>
              <w:rPr>
                <w:rFonts w:ascii="宋体" w:hAnsi="宋体"/>
                <w:sz w:val="24"/>
              </w:rPr>
            </w:pPr>
          </w:p>
        </w:tc>
      </w:tr>
      <w:tr w:rsidR="000F2222">
        <w:trPr>
          <w:cantSplit/>
          <w:trHeight w:val="680"/>
        </w:trPr>
        <w:tc>
          <w:tcPr>
            <w:tcW w:w="2416" w:type="dxa"/>
            <w:vAlign w:val="center"/>
          </w:tcPr>
          <w:p w:rsidR="000F2222" w:rsidRDefault="006656DC">
            <w:pPr>
              <w:jc w:val="center"/>
              <w:rPr>
                <w:rFonts w:ascii="宋体" w:hAnsi="宋体"/>
                <w:sz w:val="24"/>
              </w:rPr>
            </w:pPr>
            <w:r>
              <w:rPr>
                <w:rFonts w:ascii="宋体" w:hAnsi="宋体" w:hint="eastAsia"/>
                <w:sz w:val="24"/>
              </w:rPr>
              <w:t>崔晓峰</w:t>
            </w:r>
          </w:p>
        </w:tc>
        <w:tc>
          <w:tcPr>
            <w:tcW w:w="2431" w:type="dxa"/>
            <w:vAlign w:val="center"/>
          </w:tcPr>
          <w:p w:rsidR="000F2222" w:rsidRDefault="006656DC">
            <w:pPr>
              <w:jc w:val="center"/>
              <w:rPr>
                <w:rFonts w:ascii="宋体" w:hAnsi="宋体"/>
                <w:szCs w:val="21"/>
              </w:rPr>
            </w:pPr>
            <w:r>
              <w:rPr>
                <w:rFonts w:ascii="宋体" w:hAnsi="宋体" w:hint="eastAsia"/>
                <w:szCs w:val="21"/>
              </w:rPr>
              <w:t>注册会计师</w:t>
            </w:r>
          </w:p>
        </w:tc>
        <w:tc>
          <w:tcPr>
            <w:tcW w:w="4920" w:type="dxa"/>
            <w:vAlign w:val="center"/>
          </w:tcPr>
          <w:p w:rsidR="000F2222" w:rsidRDefault="006656DC">
            <w:pPr>
              <w:jc w:val="center"/>
              <w:rPr>
                <w:rFonts w:ascii="宋体" w:hAnsi="宋体"/>
                <w:szCs w:val="21"/>
              </w:rPr>
            </w:pPr>
            <w:r>
              <w:rPr>
                <w:rFonts w:ascii="宋体" w:hAnsi="宋体" w:hint="eastAsia"/>
                <w:szCs w:val="21"/>
              </w:rPr>
              <w:t>宁波永敬会计师事务所有限公司</w:t>
            </w:r>
          </w:p>
        </w:tc>
        <w:tc>
          <w:tcPr>
            <w:tcW w:w="4125" w:type="dxa"/>
            <w:vAlign w:val="center"/>
          </w:tcPr>
          <w:p w:rsidR="000F2222" w:rsidRDefault="000F2222">
            <w:pPr>
              <w:rPr>
                <w:rFonts w:ascii="宋体" w:hAnsi="宋体"/>
                <w:sz w:val="24"/>
              </w:rPr>
            </w:pPr>
          </w:p>
        </w:tc>
      </w:tr>
      <w:tr w:rsidR="000F2222">
        <w:trPr>
          <w:cantSplit/>
          <w:trHeight w:val="3562"/>
        </w:trPr>
        <w:tc>
          <w:tcPr>
            <w:tcW w:w="13892" w:type="dxa"/>
            <w:gridSpan w:val="4"/>
            <w:tcBorders>
              <w:bottom w:val="single" w:sz="4" w:space="0" w:color="auto"/>
            </w:tcBorders>
          </w:tcPr>
          <w:p w:rsidR="000F2222" w:rsidRDefault="006656DC">
            <w:pPr>
              <w:spacing w:line="340" w:lineRule="exact"/>
              <w:rPr>
                <w:rFonts w:ascii="宋体" w:hAnsi="宋体"/>
                <w:sz w:val="24"/>
              </w:rPr>
            </w:pPr>
            <w:r>
              <w:rPr>
                <w:rFonts w:ascii="宋体" w:hAnsi="宋体" w:hint="eastAsia"/>
                <w:sz w:val="24"/>
              </w:rPr>
              <w:t xml:space="preserve">填报人（签字）：         </w:t>
            </w:r>
          </w:p>
          <w:p w:rsidR="000F2222" w:rsidRDefault="000F2222">
            <w:pPr>
              <w:spacing w:line="340" w:lineRule="exact"/>
              <w:rPr>
                <w:rFonts w:ascii="宋体" w:hAnsi="宋体"/>
                <w:sz w:val="24"/>
              </w:rPr>
            </w:pPr>
          </w:p>
          <w:p w:rsidR="000F2222" w:rsidRDefault="006656DC">
            <w:pPr>
              <w:spacing w:line="340" w:lineRule="exact"/>
              <w:rPr>
                <w:rFonts w:ascii="宋体" w:hAnsi="宋体"/>
                <w:sz w:val="24"/>
              </w:rPr>
            </w:pPr>
            <w:r>
              <w:rPr>
                <w:rFonts w:ascii="宋体" w:hAnsi="宋体" w:hint="eastAsia"/>
                <w:sz w:val="24"/>
              </w:rPr>
              <w:t xml:space="preserve">                                          年   月   日</w:t>
            </w:r>
          </w:p>
          <w:p w:rsidR="000F2222" w:rsidRDefault="006656DC">
            <w:pPr>
              <w:spacing w:line="340" w:lineRule="exact"/>
              <w:rPr>
                <w:rFonts w:ascii="宋体" w:hAnsi="宋体"/>
                <w:sz w:val="24"/>
              </w:rPr>
            </w:pPr>
            <w:r>
              <w:rPr>
                <w:rFonts w:ascii="宋体" w:hAnsi="宋体" w:hint="eastAsia"/>
                <w:sz w:val="24"/>
              </w:rPr>
              <w:t>评价组组长（签字）：</w:t>
            </w:r>
          </w:p>
          <w:p w:rsidR="000F2222" w:rsidRDefault="000F2222">
            <w:pPr>
              <w:spacing w:line="340" w:lineRule="exact"/>
              <w:rPr>
                <w:rFonts w:ascii="宋体" w:hAnsi="宋体"/>
                <w:sz w:val="24"/>
              </w:rPr>
            </w:pPr>
          </w:p>
          <w:p w:rsidR="000F2222" w:rsidRDefault="006656DC">
            <w:pPr>
              <w:spacing w:line="340" w:lineRule="exact"/>
              <w:rPr>
                <w:rFonts w:ascii="宋体" w:hAnsi="宋体"/>
                <w:sz w:val="24"/>
              </w:rPr>
            </w:pPr>
            <w:r>
              <w:rPr>
                <w:rFonts w:ascii="宋体" w:hAnsi="宋体" w:hint="eastAsia"/>
                <w:sz w:val="24"/>
              </w:rPr>
              <w:t xml:space="preserve">                                          年   月   日</w:t>
            </w:r>
          </w:p>
          <w:p w:rsidR="000F2222" w:rsidRDefault="006656DC">
            <w:pPr>
              <w:spacing w:line="340" w:lineRule="exact"/>
              <w:rPr>
                <w:rFonts w:ascii="宋体" w:hAnsi="宋体"/>
                <w:sz w:val="24"/>
              </w:rPr>
            </w:pPr>
            <w:r>
              <w:rPr>
                <w:rFonts w:ascii="宋体" w:hAnsi="宋体" w:hint="eastAsia"/>
                <w:sz w:val="24"/>
              </w:rPr>
              <w:t>单位负责人（签字）：</w:t>
            </w:r>
          </w:p>
          <w:p w:rsidR="000F2222" w:rsidRDefault="000F2222">
            <w:pPr>
              <w:spacing w:line="340" w:lineRule="exact"/>
              <w:rPr>
                <w:rFonts w:ascii="宋体" w:hAnsi="宋体"/>
                <w:sz w:val="24"/>
              </w:rPr>
            </w:pPr>
          </w:p>
          <w:p w:rsidR="000F2222" w:rsidRDefault="006656DC">
            <w:pPr>
              <w:spacing w:line="340" w:lineRule="exact"/>
              <w:rPr>
                <w:rFonts w:ascii="宋体" w:hAnsi="宋体"/>
                <w:sz w:val="24"/>
              </w:rPr>
            </w:pPr>
            <w:r>
              <w:rPr>
                <w:rFonts w:ascii="宋体" w:hAnsi="宋体" w:hint="eastAsia"/>
                <w:sz w:val="24"/>
              </w:rPr>
              <w:t xml:space="preserve">                                          年   月   日</w:t>
            </w:r>
          </w:p>
          <w:p w:rsidR="000F2222" w:rsidRDefault="000F2222">
            <w:pPr>
              <w:spacing w:line="340" w:lineRule="exact"/>
              <w:rPr>
                <w:rFonts w:ascii="宋体" w:hAnsi="宋体"/>
                <w:sz w:val="24"/>
              </w:rPr>
            </w:pPr>
          </w:p>
        </w:tc>
      </w:tr>
    </w:tbl>
    <w:p w:rsidR="000F2222" w:rsidRDefault="000F2222">
      <w:pPr>
        <w:widowControl/>
        <w:snapToGrid w:val="0"/>
        <w:spacing w:line="420" w:lineRule="exact"/>
        <w:jc w:val="left"/>
        <w:rPr>
          <w:rFonts w:ascii="宋体" w:cs="宋体"/>
          <w:b/>
          <w:bCs/>
          <w:kern w:val="0"/>
          <w:sz w:val="24"/>
          <w:highlight w:val="lightGray"/>
        </w:rPr>
        <w:sectPr w:rsidR="000F2222">
          <w:headerReference w:type="default" r:id="rId15"/>
          <w:footerReference w:type="even" r:id="rId16"/>
          <w:footerReference w:type="default" r:id="rId17"/>
          <w:pgSz w:w="16838" w:h="11906" w:orient="landscape"/>
          <w:pgMar w:top="1440" w:right="1797" w:bottom="1440" w:left="1797" w:header="851" w:footer="992" w:gutter="0"/>
          <w:pgNumType w:start="1"/>
          <w:cols w:space="720"/>
          <w:docGrid w:linePitch="312"/>
        </w:sectPr>
      </w:pPr>
    </w:p>
    <w:p w:rsidR="000F2222" w:rsidRDefault="006656DC">
      <w:pPr>
        <w:spacing w:before="360" w:after="156" w:line="480" w:lineRule="exact"/>
        <w:jc w:val="center"/>
        <w:rPr>
          <w:rFonts w:ascii="宋体" w:hAnsi="宋体"/>
          <w:b/>
          <w:sz w:val="36"/>
          <w:szCs w:val="36"/>
        </w:rPr>
      </w:pPr>
      <w:r>
        <w:rPr>
          <w:rFonts w:ascii="宋体" w:hAnsi="宋体" w:hint="eastAsia"/>
          <w:b/>
          <w:sz w:val="36"/>
          <w:szCs w:val="36"/>
        </w:rPr>
        <w:lastRenderedPageBreak/>
        <w:t>慈溪市国土绿化美化行动扶持资金(2020年度）</w:t>
      </w:r>
    </w:p>
    <w:p w:rsidR="000F2222" w:rsidRDefault="006656DC">
      <w:pPr>
        <w:spacing w:before="156" w:after="156" w:line="480" w:lineRule="exact"/>
        <w:jc w:val="center"/>
        <w:rPr>
          <w:rFonts w:ascii="宋体" w:hAnsi="宋体"/>
          <w:b/>
          <w:sz w:val="36"/>
          <w:szCs w:val="36"/>
        </w:rPr>
      </w:pPr>
      <w:r>
        <w:rPr>
          <w:rFonts w:ascii="宋体" w:hAnsi="宋体" w:hint="eastAsia"/>
          <w:b/>
          <w:sz w:val="36"/>
          <w:szCs w:val="36"/>
        </w:rPr>
        <w:t>绩效评价报告</w:t>
      </w:r>
    </w:p>
    <w:p w:rsidR="000F2222" w:rsidRDefault="000F2222">
      <w:pPr>
        <w:spacing w:beforeLines="50" w:before="120" w:afterLines="50" w:after="120" w:line="440" w:lineRule="exact"/>
        <w:ind w:firstLineChars="200" w:firstLine="480"/>
        <w:rPr>
          <w:rFonts w:ascii="宋体" w:hAnsi="宋体"/>
          <w:sz w:val="24"/>
        </w:rPr>
      </w:pP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为进一步规范项目资金管理，提升财政资金使用绩效，我们接受慈溪市财政局的委托，对慈溪市国土绿化美化行动扶持资金(2020年度）项目进行了中期绩效评价。我们的评价是根据《关于开展国土绿化美化行动扶持资金绩效评价的通知》（慈财〔2021〕122号）、《宁波市森林生态效益补偿资金管理办法》（甬林计〔2016〕89号）、《慈溪市人民政府转发省人民政府关于全面推进预算绩效管理意见的通知》（慈政发〔2013〕27号）、《关于印发慈溪市财政支出绩效评价实施办法的通知》（慈财〔2016〕222号）等文件要求进行的。我们围绕该项目的相关政策文件、补助申请、资金发放等档案资料，并通过实地走访、问卷调查、目标比较、因素分析等评价方法，对项目评价指标进行定性定量评议、打分及汇总分析，现将评价结果报告如下：</w:t>
      </w:r>
    </w:p>
    <w:p w:rsidR="000F2222" w:rsidRDefault="006656DC">
      <w:pPr>
        <w:numPr>
          <w:ilvl w:val="0"/>
          <w:numId w:val="1"/>
        </w:numPr>
        <w:spacing w:line="360" w:lineRule="auto"/>
        <w:ind w:firstLineChars="200" w:firstLine="602"/>
        <w:rPr>
          <w:rFonts w:ascii="仿宋" w:eastAsia="仿宋" w:hAnsi="仿宋"/>
          <w:b/>
          <w:sz w:val="30"/>
          <w:szCs w:val="30"/>
        </w:rPr>
      </w:pPr>
      <w:r>
        <w:rPr>
          <w:rFonts w:ascii="仿宋" w:eastAsia="仿宋" w:hAnsi="仿宋" w:hint="eastAsia"/>
          <w:b/>
          <w:sz w:val="30"/>
          <w:szCs w:val="30"/>
        </w:rPr>
        <w:t>项目概况</w:t>
      </w:r>
    </w:p>
    <w:p w:rsidR="000F2222" w:rsidRDefault="006656DC" w:rsidP="002B33BB">
      <w:pPr>
        <w:spacing w:line="360" w:lineRule="auto"/>
        <w:ind w:firstLineChars="100" w:firstLine="300"/>
        <w:rPr>
          <w:rFonts w:ascii="仿宋" w:eastAsia="仿宋" w:hAnsi="仿宋" w:cs="仿宋"/>
          <w:sz w:val="30"/>
          <w:szCs w:val="30"/>
        </w:rPr>
      </w:pPr>
      <w:r>
        <w:rPr>
          <w:rFonts w:ascii="仿宋" w:eastAsia="仿宋" w:hAnsi="仿宋" w:cs="仿宋" w:hint="eastAsia"/>
          <w:sz w:val="30"/>
          <w:szCs w:val="30"/>
        </w:rPr>
        <w:t>（一）项目主要内容</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慈溪素有“二山一水七分田”之称，森林面积30.63万亩，森林覆盖率17.56%，活立木总蓄积81.34万立方米。2019年5月，为高水平推进国土绿化美化，进一步优化生态环境，助推乡村振兴战略实施和美丽慈溪建设,市府办印发 《慈溪市高水平推进国土绿化美化行动计划（2019—2022年）》（慈政办发〔2019〕53号），主要任务有：一是实施“一村万树”推进行动，以实</w:t>
      </w:r>
      <w:r>
        <w:rPr>
          <w:rFonts w:ascii="仿宋" w:eastAsia="仿宋" w:hAnsi="仿宋" w:cs="仿宋" w:hint="eastAsia"/>
          <w:sz w:val="30"/>
          <w:szCs w:val="30"/>
        </w:rPr>
        <w:lastRenderedPageBreak/>
        <w:t>施“一村万树”三年行动为载体，加快发展珍贵树种、乡土树种、彩色树种，加强古树名木保护；二是实施森林质量精准提升行动，新建珍贵彩色森林；三是实施珍贵树种基地营造行动，建设珍贵树种和大径材培育示范基地；四是深化森林系列创建行动；五是实施“一亩山（地）万元钱”富民行动发展“一亩山(地)万元钱”示范推广基地。</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慈溪市国土绿化美化行动扶持资金(2020年度）</w:t>
      </w:r>
      <w:r w:rsidR="002B33BB">
        <w:rPr>
          <w:rFonts w:ascii="仿宋" w:eastAsia="仿宋" w:hAnsi="仿宋" w:cs="仿宋" w:hint="eastAsia"/>
          <w:sz w:val="30"/>
          <w:szCs w:val="30"/>
        </w:rPr>
        <w:t>项目</w:t>
      </w:r>
      <w:r w:rsidR="002B33BB">
        <w:rPr>
          <w:rFonts w:ascii="仿宋" w:eastAsia="仿宋" w:hAnsi="仿宋" w:cs="仿宋"/>
          <w:sz w:val="30"/>
          <w:szCs w:val="30"/>
        </w:rPr>
        <w:t>资金</w:t>
      </w:r>
      <w:r w:rsidR="002B33BB">
        <w:rPr>
          <w:rFonts w:ascii="仿宋" w:eastAsia="仿宋" w:hAnsi="仿宋" w:cs="仿宋" w:hint="eastAsia"/>
          <w:sz w:val="30"/>
          <w:szCs w:val="30"/>
        </w:rPr>
        <w:t>用</w:t>
      </w:r>
      <w:r w:rsidR="002B33BB">
        <w:rPr>
          <w:rFonts w:ascii="仿宋" w:eastAsia="仿宋" w:hAnsi="仿宋" w:cs="仿宋"/>
          <w:sz w:val="30"/>
          <w:szCs w:val="30"/>
        </w:rPr>
        <w:t>于</w:t>
      </w:r>
      <w:r w:rsidR="002B33BB">
        <w:rPr>
          <w:rFonts w:ascii="仿宋" w:eastAsia="仿宋" w:hAnsi="仿宋" w:cs="仿宋" w:hint="eastAsia"/>
          <w:sz w:val="30"/>
          <w:szCs w:val="30"/>
        </w:rPr>
        <w:t xml:space="preserve"> </w:t>
      </w:r>
      <w:r>
        <w:rPr>
          <w:rFonts w:ascii="仿宋" w:eastAsia="仿宋" w:hAnsi="仿宋" w:cs="仿宋" w:hint="eastAsia"/>
          <w:sz w:val="30"/>
          <w:szCs w:val="30"/>
        </w:rPr>
        <w:t>“2020年度公益林补偿及涵养林补偿”</w:t>
      </w:r>
      <w:r w:rsidR="002B33BB">
        <w:rPr>
          <w:rFonts w:ascii="仿宋" w:eastAsia="仿宋" w:hAnsi="仿宋" w:cs="仿宋" w:hint="eastAsia"/>
          <w:sz w:val="30"/>
          <w:szCs w:val="30"/>
        </w:rPr>
        <w:t>和</w:t>
      </w:r>
      <w:r>
        <w:rPr>
          <w:rFonts w:ascii="仿宋" w:eastAsia="仿宋" w:hAnsi="仿宋" w:cs="仿宋" w:hint="eastAsia"/>
          <w:sz w:val="30"/>
          <w:szCs w:val="30"/>
        </w:rPr>
        <w:t>“2019年国土绿化美化建设补助”</w:t>
      </w:r>
      <w:r w:rsidR="002B33BB">
        <w:rPr>
          <w:rFonts w:ascii="仿宋" w:eastAsia="仿宋" w:hAnsi="仿宋" w:cs="仿宋" w:hint="eastAsia"/>
          <w:sz w:val="30"/>
          <w:szCs w:val="30"/>
        </w:rPr>
        <w:t>政策</w:t>
      </w:r>
      <w:r w:rsidR="002B33BB">
        <w:rPr>
          <w:rFonts w:ascii="仿宋" w:eastAsia="仿宋" w:hAnsi="仿宋" w:cs="仿宋"/>
          <w:sz w:val="30"/>
          <w:szCs w:val="30"/>
        </w:rPr>
        <w:t>兑付</w:t>
      </w:r>
      <w:r>
        <w:rPr>
          <w:rFonts w:ascii="仿宋" w:eastAsia="仿宋" w:hAnsi="仿宋" w:cs="仿宋" w:hint="eastAsia"/>
          <w:sz w:val="30"/>
          <w:szCs w:val="30"/>
        </w:rPr>
        <w:t>。</w:t>
      </w:r>
    </w:p>
    <w:p w:rsidR="000F2222" w:rsidRDefault="006656DC">
      <w:pPr>
        <w:spacing w:line="360" w:lineRule="auto"/>
        <w:ind w:firstLineChars="100" w:firstLine="300"/>
        <w:rPr>
          <w:rFonts w:ascii="仿宋" w:eastAsia="仿宋" w:hAnsi="仿宋" w:cs="仿宋_GB2312"/>
          <w:sz w:val="30"/>
          <w:szCs w:val="30"/>
        </w:rPr>
      </w:pPr>
      <w:r>
        <w:rPr>
          <w:rFonts w:ascii="仿宋" w:eastAsia="仿宋" w:hAnsi="仿宋" w:cs="仿宋" w:hint="eastAsia"/>
          <w:sz w:val="30"/>
          <w:szCs w:val="30"/>
        </w:rPr>
        <w:t>（二）</w:t>
      </w:r>
      <w:r>
        <w:rPr>
          <w:rFonts w:ascii="仿宋" w:eastAsia="仿宋" w:hAnsi="仿宋" w:cs="仿宋_GB2312" w:hint="eastAsia"/>
          <w:sz w:val="30"/>
          <w:szCs w:val="30"/>
        </w:rPr>
        <w:t>项目政策依据</w:t>
      </w:r>
      <w:r>
        <w:rPr>
          <w:rFonts w:ascii="仿宋" w:eastAsia="仿宋" w:hAnsi="仿宋" w:cs="仿宋_GB2312"/>
          <w:sz w:val="30"/>
          <w:szCs w:val="30"/>
        </w:rPr>
        <w:t>及</w:t>
      </w:r>
      <w:r>
        <w:rPr>
          <w:rFonts w:ascii="仿宋" w:eastAsia="仿宋" w:hAnsi="仿宋" w:cs="仿宋_GB2312" w:hint="eastAsia"/>
          <w:sz w:val="30"/>
          <w:szCs w:val="30"/>
        </w:rPr>
        <w:t>目标任务</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政策依据。《慈溪市高水平推进国土绿化美化行动若干扶持政策》（慈政办发〔2020〕44号）明确，补助内容主要有：一是对森林质量精准提升补助，列入计划的市级骨干道路、一类河道两侧新建生态性林带最高每亩补助20000元；养护每年每亩补助600元、新建绿地（片林）和镇、村道路（河道）两侧生态类林带每亩补助2500元、营造林网林带连续长度1公里以上的每亩补助1000元。二是对珍贵彩色树种营造补助，森林抚育每亩一次性补助500元、林相优化每亩补助1500元；林相抚育期3年，每年每亩补助300元。珍贵树种进百村，按苗木采购金额的50%补助，每个镇（街道）每年最高不超过7万元。新建生物防火隔离带，每公里补助4万元，抚育每公里补助1000元。三是对创建成省级“一村万树”示范村的按上级补助标准进行奖励。四是市级及以上公益林的，每年每亩补助40元；大中型饮用水库水源地公益林每年每亩再增加5元。五是古树名木的抢救、复</w:t>
      </w:r>
      <w:r>
        <w:rPr>
          <w:rFonts w:ascii="仿宋" w:eastAsia="仿宋" w:hAnsi="仿宋" w:cs="仿宋" w:hint="eastAsia"/>
          <w:sz w:val="30"/>
          <w:szCs w:val="30"/>
        </w:rPr>
        <w:lastRenderedPageBreak/>
        <w:t>壮等予以安排专项经费。古树名木的日常管护，每年每株补助500元。</w:t>
      </w:r>
      <w:r>
        <w:rPr>
          <w:rFonts w:ascii="仿宋" w:eastAsia="仿宋" w:hAnsi="仿宋" w:cs="仿宋" w:hint="eastAsia"/>
          <w:sz w:val="30"/>
          <w:szCs w:val="30"/>
        </w:rPr>
        <w:br/>
        <w:t xml:space="preserve">   2.项目绩效目标。项目在预算申报时未申报相关绩效目标。根据《慈溪市高水平推进国土绿化美化行动计划（2019—2022年）》（慈政办发〔2019〕53号）和《关于做好2020年度绿化工作的通知》（慈绿委〔2020〕1号），项目总目标为：构建科学合理、结构优化、功能完备、效益显著的国土绿化体系，为实施乡村振兴战略和美丽慈溪建设提供强有力的生态支撑。部分数量指标为：</w:t>
      </w:r>
    </w:p>
    <w:p w:rsidR="000F2222" w:rsidRDefault="000F2222">
      <w:pPr>
        <w:ind w:firstLineChars="200" w:firstLine="420"/>
        <w:rPr>
          <w:rFonts w:asciiTheme="minorEastAsia" w:eastAsiaTheme="minorEastAsia" w:hAnsiTheme="minorEastAsia" w:cs="Arial"/>
          <w:kern w:val="0"/>
        </w:rPr>
      </w:pPr>
    </w:p>
    <w:tbl>
      <w:tblPr>
        <w:tblW w:w="7547" w:type="dxa"/>
        <w:tblInd w:w="279" w:type="dxa"/>
        <w:tblLook w:val="04A0" w:firstRow="1" w:lastRow="0" w:firstColumn="1" w:lastColumn="0" w:noHBand="0" w:noVBand="1"/>
      </w:tblPr>
      <w:tblGrid>
        <w:gridCol w:w="4132"/>
        <w:gridCol w:w="3415"/>
      </w:tblGrid>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rPr>
                <w:rFonts w:ascii="Arial" w:hAnsi="Arial" w:cs="Arial"/>
                <w:kern w:val="0"/>
                <w:sz w:val="20"/>
              </w:rPr>
            </w:pPr>
            <w:r>
              <w:rPr>
                <w:rFonts w:ascii="Arial" w:hAnsi="Arial" w:cs="Arial"/>
                <w:kern w:val="0"/>
                <w:sz w:val="20"/>
              </w:rPr>
              <w:t>目标</w:t>
            </w:r>
            <w:r>
              <w:rPr>
                <w:rFonts w:ascii="Arial" w:hAnsi="Arial" w:cs="Arial" w:hint="eastAsia"/>
                <w:kern w:val="0"/>
                <w:sz w:val="20"/>
              </w:rPr>
              <w:t>内容</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center"/>
              <w:rPr>
                <w:rFonts w:ascii="Arial" w:hAnsi="Arial" w:cs="Arial"/>
                <w:kern w:val="0"/>
                <w:sz w:val="20"/>
              </w:rPr>
            </w:pPr>
            <w:r>
              <w:rPr>
                <w:rFonts w:ascii="Arial" w:hAnsi="Arial" w:cs="Arial" w:hint="eastAsia"/>
                <w:kern w:val="0"/>
                <w:sz w:val="20"/>
              </w:rPr>
              <w:t>2020</w:t>
            </w:r>
            <w:r>
              <w:rPr>
                <w:rFonts w:ascii="Arial" w:hAnsi="Arial" w:cs="Arial" w:hint="eastAsia"/>
                <w:kern w:val="0"/>
                <w:sz w:val="20"/>
              </w:rPr>
              <w:t>年</w:t>
            </w:r>
            <w:r>
              <w:rPr>
                <w:rFonts w:ascii="Arial" w:hAnsi="Arial" w:cs="Arial"/>
                <w:kern w:val="0"/>
                <w:sz w:val="20"/>
              </w:rPr>
              <w:t>目标</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新增国土绿化</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4000亩</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新植珍贵树</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6万株</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林相优化</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50亩</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森林抚育</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1150亩</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创建宁波市级森林城镇</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1个</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Arial" w:hAnsi="Arial" w:cs="Arial"/>
                <w:kern w:val="0"/>
                <w:sz w:val="24"/>
              </w:rPr>
            </w:pPr>
            <w:r>
              <w:rPr>
                <w:rFonts w:ascii="仿宋" w:eastAsia="仿宋" w:hAnsi="仿宋" w:hint="eastAsia"/>
                <w:sz w:val="24"/>
              </w:rPr>
              <w:t>“一村万树”示范村</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Arial" w:hAnsi="Arial" w:cs="Arial"/>
                <w:kern w:val="0"/>
                <w:sz w:val="24"/>
              </w:rPr>
            </w:pPr>
            <w:r>
              <w:rPr>
                <w:rFonts w:ascii="仿宋" w:eastAsia="仿宋" w:hAnsi="仿宋" w:hint="eastAsia"/>
                <w:sz w:val="24"/>
              </w:rPr>
              <w:t>4个</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“一村万树”示范村推进</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40个</w:t>
            </w:r>
          </w:p>
        </w:tc>
      </w:tr>
      <w:tr w:rsidR="000F2222">
        <w:trPr>
          <w:trHeight w:val="249"/>
        </w:trPr>
        <w:tc>
          <w:tcPr>
            <w:tcW w:w="4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“一亩山（地）万元钱” 富民行动</w:t>
            </w:r>
          </w:p>
        </w:tc>
        <w:tc>
          <w:tcPr>
            <w:tcW w:w="3415"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推广基地75700亩</w:t>
            </w:r>
          </w:p>
        </w:tc>
      </w:tr>
    </w:tbl>
    <w:p w:rsidR="000F2222" w:rsidRDefault="000F2222">
      <w:pPr>
        <w:ind w:firstLineChars="200" w:firstLine="560"/>
        <w:rPr>
          <w:rFonts w:ascii="宋体" w:eastAsia="仿宋_GB2312" w:hAnsi="Arial" w:cs="Arial"/>
          <w:kern w:val="0"/>
          <w:sz w:val="28"/>
          <w:szCs w:val="28"/>
        </w:rPr>
      </w:pP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 xml:space="preserve">（三）项目资金情况 </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项目在2020年支农资金预算草案中安排预算资金1280万元。其中：</w:t>
      </w:r>
      <w:r>
        <w:rPr>
          <w:rFonts w:ascii="仿宋" w:eastAsia="仿宋" w:hAnsi="仿宋" w:cs="Arial"/>
          <w:sz w:val="28"/>
          <w:szCs w:val="28"/>
        </w:rPr>
        <w:t>森林绿化475万，生态公益林420万，珍贵彩色森林241万，森林系列创建120万，古树名木24万，合计1280万</w:t>
      </w:r>
      <w:r>
        <w:rPr>
          <w:rFonts w:ascii="仿宋" w:eastAsia="仿宋" w:hAnsi="仿宋" w:cs="Arial" w:hint="eastAsia"/>
          <w:sz w:val="28"/>
          <w:szCs w:val="28"/>
        </w:rPr>
        <w:t>。</w:t>
      </w:r>
      <w:r>
        <w:rPr>
          <w:rFonts w:ascii="仿宋" w:eastAsia="仿宋" w:hAnsi="仿宋" w:cs="仿宋" w:hint="eastAsia"/>
          <w:sz w:val="30"/>
          <w:szCs w:val="30"/>
        </w:rPr>
        <w:t>珍贵彩色森林241万，森林系列创建120万，古树名木24万，即“2020年度公益林补偿及涵养林补偿”420万元、“2019年国土绿化美化建设补助”860万元。</w:t>
      </w:r>
    </w:p>
    <w:p w:rsidR="000F2222" w:rsidRDefault="006656DC">
      <w:pPr>
        <w:spacing w:line="360" w:lineRule="auto"/>
        <w:ind w:firstLineChars="200" w:firstLine="602"/>
        <w:rPr>
          <w:rFonts w:ascii="仿宋" w:eastAsia="仿宋" w:hAnsi="仿宋" w:cs="仿宋"/>
          <w:sz w:val="30"/>
          <w:szCs w:val="30"/>
        </w:rPr>
      </w:pPr>
      <w:r>
        <w:rPr>
          <w:rFonts w:ascii="仿宋" w:eastAsia="仿宋" w:hAnsi="仿宋" w:cs="仿宋" w:hint="eastAsia"/>
          <w:b/>
          <w:bCs/>
          <w:sz w:val="30"/>
          <w:szCs w:val="30"/>
        </w:rPr>
        <w:t>二、绩效评价工作情况</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（一）评价方法</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lastRenderedPageBreak/>
        <w:t>本次绩效评价，按照现场评价、报告撰写 2 个阶段，以现场评价为主、非现场评价为辅，组织实施项目绩效评价工作。在收集项目文件资料、细化评价指标及评价标准的基础上，深入到部分镇村，实地查看项目申报、资金使用、项目实施及运行情况，收集相关数据资料，通过汇总整理，定量和定性分析形成评价结论，经过复核和交换意见后，形成绩效评价报告。</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（二）评价指标</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根据本项目特点，按照“项目支出”指标体系设计本项目个性评价指标。对资金支出行为过程及其效果进行综合评价和判断，评价资金使用的科学性、合理性和有效性，分析存在的问题，提出完善资金管理和项目管理的相关建议，促进资金使用效益提高。</w:t>
      </w:r>
    </w:p>
    <w:p w:rsidR="000F2222" w:rsidRDefault="006656DC">
      <w:pPr>
        <w:spacing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三、绩效分析</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根据项目实施情况，评价组以获取的资料、数据为依据，通过运用评价指标体系及评分标准，并经过数据采集和问卷调查，对慈溪市国土绿化美化行动扶持资金(2020年度）绩效进行客观评价，具体得分率及评分情况如下表所示：</w:t>
      </w:r>
    </w:p>
    <w:tbl>
      <w:tblPr>
        <w:tblW w:w="8620" w:type="dxa"/>
        <w:tblInd w:w="113" w:type="dxa"/>
        <w:tblLook w:val="04A0" w:firstRow="1" w:lastRow="0" w:firstColumn="1" w:lastColumn="0" w:noHBand="0" w:noVBand="1"/>
      </w:tblPr>
      <w:tblGrid>
        <w:gridCol w:w="1413"/>
        <w:gridCol w:w="1727"/>
        <w:gridCol w:w="2384"/>
        <w:gridCol w:w="936"/>
        <w:gridCol w:w="1080"/>
        <w:gridCol w:w="1080"/>
      </w:tblGrid>
      <w:tr w:rsidR="002B33BB" w:rsidRPr="002B33BB" w:rsidTr="002B33BB">
        <w:trPr>
          <w:trHeight w:val="550"/>
        </w:trPr>
        <w:tc>
          <w:tcPr>
            <w:tcW w:w="1413"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一级指标</w:t>
            </w:r>
          </w:p>
        </w:tc>
        <w:tc>
          <w:tcPr>
            <w:tcW w:w="1727" w:type="dxa"/>
            <w:tcBorders>
              <w:top w:val="single" w:sz="4" w:space="0" w:color="000000"/>
              <w:left w:val="nil"/>
              <w:bottom w:val="single" w:sz="4" w:space="0" w:color="000000"/>
              <w:right w:val="single" w:sz="4" w:space="0" w:color="000000"/>
            </w:tcBorders>
            <w:shd w:val="clear" w:color="000000" w:fill="FF99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二级指标</w:t>
            </w:r>
          </w:p>
        </w:tc>
        <w:tc>
          <w:tcPr>
            <w:tcW w:w="2384" w:type="dxa"/>
            <w:tcBorders>
              <w:top w:val="single" w:sz="4" w:space="0" w:color="000000"/>
              <w:left w:val="nil"/>
              <w:bottom w:val="single" w:sz="4" w:space="0" w:color="000000"/>
              <w:right w:val="single" w:sz="4" w:space="0" w:color="000000"/>
            </w:tcBorders>
            <w:shd w:val="clear" w:color="000000" w:fill="FF99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三级指标</w:t>
            </w:r>
          </w:p>
        </w:tc>
        <w:tc>
          <w:tcPr>
            <w:tcW w:w="936" w:type="dxa"/>
            <w:tcBorders>
              <w:top w:val="single" w:sz="4" w:space="0" w:color="000000"/>
              <w:left w:val="nil"/>
              <w:bottom w:val="single" w:sz="4" w:space="0" w:color="000000"/>
              <w:right w:val="single" w:sz="4" w:space="0" w:color="000000"/>
            </w:tcBorders>
            <w:shd w:val="clear" w:color="000000" w:fill="FF9900"/>
            <w:vAlign w:val="center"/>
            <w:hideMark/>
          </w:tcPr>
          <w:p w:rsidR="002B33BB" w:rsidRPr="00555839" w:rsidRDefault="002B33BB" w:rsidP="002B33BB">
            <w:pPr>
              <w:widowControl/>
              <w:jc w:val="center"/>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权重</w:t>
            </w:r>
          </w:p>
        </w:tc>
        <w:tc>
          <w:tcPr>
            <w:tcW w:w="1080" w:type="dxa"/>
            <w:tcBorders>
              <w:top w:val="single" w:sz="4" w:space="0" w:color="000000"/>
              <w:left w:val="nil"/>
              <w:bottom w:val="single" w:sz="4" w:space="0" w:color="000000"/>
              <w:right w:val="single" w:sz="4" w:space="0" w:color="000000"/>
            </w:tcBorders>
            <w:shd w:val="clear" w:color="000000" w:fill="FF9900"/>
            <w:vAlign w:val="center"/>
            <w:hideMark/>
          </w:tcPr>
          <w:p w:rsidR="002B33BB" w:rsidRPr="00555839" w:rsidRDefault="002B33BB" w:rsidP="002B33BB">
            <w:pPr>
              <w:widowControl/>
              <w:jc w:val="center"/>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得分率</w:t>
            </w:r>
          </w:p>
        </w:tc>
        <w:tc>
          <w:tcPr>
            <w:tcW w:w="1080" w:type="dxa"/>
            <w:tcBorders>
              <w:top w:val="single" w:sz="4" w:space="0" w:color="000000"/>
              <w:left w:val="nil"/>
              <w:bottom w:val="single" w:sz="4" w:space="0" w:color="000000"/>
              <w:right w:val="single" w:sz="4" w:space="0" w:color="000000"/>
            </w:tcBorders>
            <w:shd w:val="clear" w:color="000000" w:fill="FF9900"/>
            <w:vAlign w:val="center"/>
            <w:hideMark/>
          </w:tcPr>
          <w:p w:rsidR="002B33BB" w:rsidRPr="00555839" w:rsidRDefault="002B33BB" w:rsidP="002B33BB">
            <w:pPr>
              <w:widowControl/>
              <w:jc w:val="center"/>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评分</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w:t>
            </w:r>
            <w:r w:rsidRPr="00555839">
              <w:rPr>
                <w:rFonts w:ascii="仿宋" w:eastAsia="仿宋" w:hAnsi="仿宋" w:hint="eastAsia"/>
                <w:color w:val="000000"/>
                <w:kern w:val="0"/>
                <w:szCs w:val="21"/>
              </w:rPr>
              <w:t>项目决策</w:t>
            </w:r>
          </w:p>
        </w:tc>
        <w:tc>
          <w:tcPr>
            <w:tcW w:w="1727"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 xml:space="preserve">　</w:t>
            </w:r>
          </w:p>
        </w:tc>
        <w:tc>
          <w:tcPr>
            <w:tcW w:w="2384"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 xml:space="preserve">　</w:t>
            </w:r>
          </w:p>
        </w:tc>
        <w:tc>
          <w:tcPr>
            <w:tcW w:w="936"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16</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16</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A1</w:t>
            </w:r>
            <w:r w:rsidRPr="00555839">
              <w:rPr>
                <w:rFonts w:ascii="仿宋" w:eastAsia="仿宋" w:hAnsi="仿宋" w:hint="eastAsia"/>
                <w:color w:val="000000"/>
                <w:kern w:val="0"/>
                <w:szCs w:val="21"/>
              </w:rPr>
              <w:t>项目目标</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A11</w:t>
            </w:r>
            <w:r w:rsidRPr="00555839">
              <w:rPr>
                <w:rFonts w:ascii="仿宋" w:eastAsia="仿宋" w:hAnsi="仿宋" w:hint="eastAsia"/>
                <w:color w:val="000000"/>
                <w:kern w:val="0"/>
                <w:szCs w:val="21"/>
              </w:rPr>
              <w:t>目标内容</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A2</w:t>
            </w:r>
            <w:r w:rsidRPr="00555839">
              <w:rPr>
                <w:rFonts w:ascii="仿宋" w:eastAsia="仿宋" w:hAnsi="仿宋" w:hint="eastAsia"/>
                <w:color w:val="000000"/>
                <w:kern w:val="0"/>
                <w:szCs w:val="21"/>
              </w:rPr>
              <w:t>决策过程</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A21</w:t>
            </w:r>
            <w:r w:rsidRPr="00555839">
              <w:rPr>
                <w:rFonts w:ascii="仿宋" w:eastAsia="仿宋" w:hAnsi="仿宋" w:hint="eastAsia"/>
                <w:color w:val="000000"/>
                <w:kern w:val="0"/>
                <w:szCs w:val="21"/>
              </w:rPr>
              <w:t>决策依据</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A22</w:t>
            </w:r>
            <w:r w:rsidRPr="00555839">
              <w:rPr>
                <w:rFonts w:ascii="仿宋" w:eastAsia="仿宋" w:hAnsi="仿宋" w:hint="eastAsia"/>
                <w:color w:val="000000"/>
                <w:kern w:val="0"/>
                <w:szCs w:val="21"/>
              </w:rPr>
              <w:t>决策程序</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A3</w:t>
            </w:r>
            <w:r w:rsidRPr="00555839">
              <w:rPr>
                <w:rFonts w:ascii="仿宋" w:eastAsia="仿宋" w:hAnsi="仿宋" w:hint="eastAsia"/>
                <w:color w:val="000000"/>
                <w:kern w:val="0"/>
                <w:szCs w:val="21"/>
              </w:rPr>
              <w:t>资金分配</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A31</w:t>
            </w:r>
            <w:r w:rsidRPr="00555839">
              <w:rPr>
                <w:rFonts w:ascii="仿宋" w:eastAsia="仿宋" w:hAnsi="仿宋" w:hint="eastAsia"/>
                <w:color w:val="000000"/>
                <w:kern w:val="0"/>
                <w:szCs w:val="21"/>
              </w:rPr>
              <w:t>分配办法</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A32</w:t>
            </w:r>
            <w:r w:rsidRPr="00555839">
              <w:rPr>
                <w:rFonts w:ascii="仿宋" w:eastAsia="仿宋" w:hAnsi="仿宋" w:hint="eastAsia"/>
                <w:color w:val="000000"/>
                <w:kern w:val="0"/>
                <w:szCs w:val="21"/>
              </w:rPr>
              <w:t>分配结果</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w:t>
            </w:r>
            <w:r w:rsidRPr="00555839">
              <w:rPr>
                <w:rFonts w:ascii="仿宋" w:eastAsia="仿宋" w:hAnsi="仿宋" w:hint="eastAsia"/>
                <w:color w:val="000000"/>
                <w:kern w:val="0"/>
                <w:szCs w:val="21"/>
              </w:rPr>
              <w:t>项目管理</w:t>
            </w:r>
          </w:p>
        </w:tc>
        <w:tc>
          <w:tcPr>
            <w:tcW w:w="1727"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936"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26</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94.42%</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24.55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B1</w:t>
            </w:r>
            <w:r w:rsidRPr="00555839">
              <w:rPr>
                <w:rFonts w:ascii="仿宋" w:eastAsia="仿宋" w:hAnsi="仿宋" w:hint="eastAsia"/>
                <w:color w:val="000000"/>
                <w:kern w:val="0"/>
                <w:szCs w:val="21"/>
              </w:rPr>
              <w:t>资金到位</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B11</w:t>
            </w:r>
            <w:r w:rsidRPr="00555839">
              <w:rPr>
                <w:rFonts w:ascii="仿宋" w:eastAsia="仿宋" w:hAnsi="仿宋" w:hint="eastAsia"/>
                <w:color w:val="000000"/>
                <w:kern w:val="0"/>
                <w:szCs w:val="21"/>
              </w:rPr>
              <w:t>到位率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B12</w:t>
            </w:r>
            <w:r w:rsidRPr="00555839">
              <w:rPr>
                <w:rFonts w:ascii="仿宋" w:eastAsia="仿宋" w:hAnsi="仿宋" w:hint="eastAsia"/>
                <w:color w:val="000000"/>
                <w:kern w:val="0"/>
                <w:szCs w:val="21"/>
              </w:rPr>
              <w:t>到位时效</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B2</w:t>
            </w:r>
            <w:r w:rsidRPr="00555839">
              <w:rPr>
                <w:rFonts w:ascii="仿宋" w:eastAsia="仿宋" w:hAnsi="仿宋" w:hint="eastAsia"/>
                <w:color w:val="000000"/>
                <w:kern w:val="0"/>
                <w:szCs w:val="21"/>
              </w:rPr>
              <w:t>资金管理</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B21</w:t>
            </w:r>
            <w:r w:rsidRPr="00555839">
              <w:rPr>
                <w:rFonts w:ascii="仿宋" w:eastAsia="仿宋" w:hAnsi="仿宋" w:hint="eastAsia"/>
                <w:color w:val="000000"/>
                <w:kern w:val="0"/>
                <w:szCs w:val="21"/>
              </w:rPr>
              <w:t>资金使用率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70.00%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1.05</w:t>
            </w:r>
          </w:p>
        </w:tc>
      </w:tr>
      <w:tr w:rsidR="002B33BB" w:rsidRPr="002B33BB" w:rsidTr="002B33BB">
        <w:trPr>
          <w:trHeight w:val="495"/>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B22</w:t>
            </w:r>
            <w:r w:rsidRPr="00555839">
              <w:rPr>
                <w:rFonts w:ascii="仿宋" w:eastAsia="仿宋" w:hAnsi="仿宋" w:hint="eastAsia"/>
                <w:color w:val="000000"/>
                <w:kern w:val="0"/>
                <w:szCs w:val="21"/>
              </w:rPr>
              <w:t>资金使用相符性及合规性</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B23</w:t>
            </w:r>
            <w:r w:rsidRPr="00555839">
              <w:rPr>
                <w:rFonts w:ascii="仿宋" w:eastAsia="仿宋" w:hAnsi="仿宋" w:hint="eastAsia"/>
                <w:color w:val="000000"/>
                <w:kern w:val="0"/>
                <w:szCs w:val="21"/>
              </w:rPr>
              <w:t>财务管理</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B24</w:t>
            </w:r>
            <w:r w:rsidRPr="00555839">
              <w:rPr>
                <w:rFonts w:ascii="仿宋" w:eastAsia="仿宋" w:hAnsi="仿宋" w:hint="eastAsia"/>
                <w:color w:val="000000"/>
                <w:kern w:val="0"/>
                <w:szCs w:val="21"/>
              </w:rPr>
              <w:t>到户资金管理</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lastRenderedPageBreak/>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B3</w:t>
            </w:r>
            <w:r w:rsidRPr="00555839">
              <w:rPr>
                <w:rFonts w:ascii="仿宋" w:eastAsia="仿宋" w:hAnsi="仿宋" w:hint="eastAsia"/>
                <w:color w:val="000000"/>
                <w:kern w:val="0"/>
                <w:szCs w:val="21"/>
              </w:rPr>
              <w:t>组织实施</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B31</w:t>
            </w:r>
            <w:r w:rsidRPr="00555839">
              <w:rPr>
                <w:rFonts w:ascii="仿宋" w:eastAsia="仿宋" w:hAnsi="仿宋" w:hint="eastAsia"/>
                <w:color w:val="000000"/>
                <w:kern w:val="0"/>
                <w:szCs w:val="21"/>
              </w:rPr>
              <w:t>管理制度建设</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2</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2</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B32</w:t>
            </w:r>
            <w:r w:rsidRPr="00555839">
              <w:rPr>
                <w:rFonts w:ascii="仿宋" w:eastAsia="仿宋" w:hAnsi="仿宋" w:hint="eastAsia"/>
                <w:color w:val="000000"/>
                <w:kern w:val="0"/>
                <w:szCs w:val="21"/>
              </w:rPr>
              <w:t>建设及验收有效性</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B33</w:t>
            </w:r>
            <w:r w:rsidRPr="00555839">
              <w:rPr>
                <w:rFonts w:ascii="仿宋" w:eastAsia="仿宋" w:hAnsi="仿宋" w:hint="eastAsia"/>
                <w:color w:val="000000"/>
                <w:kern w:val="0"/>
                <w:szCs w:val="21"/>
              </w:rPr>
              <w:t>长效管理</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B34</w:t>
            </w:r>
            <w:r w:rsidRPr="00555839">
              <w:rPr>
                <w:rFonts w:ascii="仿宋" w:eastAsia="仿宋" w:hAnsi="仿宋" w:hint="eastAsia"/>
                <w:color w:val="000000"/>
                <w:kern w:val="0"/>
                <w:szCs w:val="21"/>
              </w:rPr>
              <w:t>重大违规</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2</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50.00%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w:t>
            </w:r>
            <w:r w:rsidRPr="00555839">
              <w:rPr>
                <w:rFonts w:ascii="仿宋" w:eastAsia="仿宋" w:hAnsi="仿宋" w:hint="eastAsia"/>
                <w:color w:val="000000"/>
                <w:kern w:val="0"/>
                <w:szCs w:val="21"/>
              </w:rPr>
              <w:t>项目绩效</w:t>
            </w:r>
          </w:p>
        </w:tc>
        <w:tc>
          <w:tcPr>
            <w:tcW w:w="1727"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936"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58</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95.17%</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color w:val="000000"/>
                <w:kern w:val="0"/>
                <w:szCs w:val="21"/>
              </w:rPr>
            </w:pPr>
            <w:r w:rsidRPr="00555839">
              <w:rPr>
                <w:rFonts w:ascii="仿宋" w:eastAsia="仿宋" w:hAnsi="仿宋"/>
                <w:color w:val="000000"/>
                <w:kern w:val="0"/>
                <w:szCs w:val="21"/>
              </w:rPr>
              <w:t>55.2</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w:t>
            </w:r>
            <w:r w:rsidRPr="00555839">
              <w:rPr>
                <w:rFonts w:ascii="仿宋" w:eastAsia="仿宋" w:hAnsi="仿宋" w:hint="eastAsia"/>
                <w:color w:val="000000"/>
                <w:kern w:val="0"/>
                <w:szCs w:val="21"/>
              </w:rPr>
              <w:t>项目产出</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C11</w:t>
            </w:r>
            <w:r w:rsidRPr="00555839">
              <w:rPr>
                <w:rFonts w:ascii="仿宋" w:eastAsia="仿宋" w:hAnsi="仿宋" w:hint="eastAsia"/>
                <w:color w:val="000000"/>
                <w:kern w:val="0"/>
                <w:szCs w:val="21"/>
              </w:rPr>
              <w:t>项目完成率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C12</w:t>
            </w:r>
            <w:r w:rsidRPr="00555839">
              <w:rPr>
                <w:rFonts w:ascii="仿宋" w:eastAsia="仿宋" w:hAnsi="仿宋" w:hint="eastAsia"/>
                <w:color w:val="000000"/>
                <w:kern w:val="0"/>
                <w:szCs w:val="21"/>
              </w:rPr>
              <w:t>完成时效性</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C13</w:t>
            </w:r>
            <w:r w:rsidRPr="00555839">
              <w:rPr>
                <w:rFonts w:ascii="仿宋" w:eastAsia="仿宋" w:hAnsi="仿宋" w:hint="eastAsia"/>
                <w:color w:val="000000"/>
                <w:kern w:val="0"/>
                <w:szCs w:val="21"/>
              </w:rPr>
              <w:t>森林城镇率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C14</w:t>
            </w:r>
            <w:r w:rsidRPr="00555839">
              <w:rPr>
                <w:rFonts w:ascii="仿宋" w:eastAsia="仿宋" w:hAnsi="仿宋" w:hint="eastAsia"/>
                <w:color w:val="000000"/>
                <w:kern w:val="0"/>
                <w:szCs w:val="21"/>
              </w:rPr>
              <w:t>一卡到户发放率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C15</w:t>
            </w:r>
            <w:r w:rsidRPr="00555839">
              <w:rPr>
                <w:rFonts w:ascii="仿宋" w:eastAsia="仿宋" w:hAnsi="仿宋" w:hint="eastAsia"/>
                <w:color w:val="000000"/>
                <w:kern w:val="0"/>
                <w:szCs w:val="21"/>
              </w:rPr>
              <w:t>珍贵树种种植率</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C16</w:t>
            </w:r>
            <w:r w:rsidRPr="00555839">
              <w:rPr>
                <w:rFonts w:ascii="仿宋" w:eastAsia="仿宋" w:hAnsi="仿宋" w:hint="eastAsia"/>
                <w:color w:val="000000"/>
                <w:kern w:val="0"/>
                <w:szCs w:val="21"/>
              </w:rPr>
              <w:t>森林质量</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C17“</w:t>
            </w:r>
            <w:r w:rsidRPr="00555839">
              <w:rPr>
                <w:rFonts w:ascii="仿宋" w:eastAsia="仿宋" w:hAnsi="仿宋" w:hint="eastAsia"/>
                <w:color w:val="000000"/>
                <w:kern w:val="0"/>
                <w:szCs w:val="21"/>
              </w:rPr>
              <w:t>一村万树</w:t>
            </w:r>
            <w:r w:rsidRPr="00555839">
              <w:rPr>
                <w:rFonts w:ascii="仿宋" w:eastAsia="仿宋" w:hAnsi="仿宋"/>
                <w:color w:val="000000"/>
                <w:kern w:val="0"/>
                <w:szCs w:val="21"/>
              </w:rPr>
              <w:t>”</w:t>
            </w:r>
            <w:r w:rsidRPr="00555839">
              <w:rPr>
                <w:rFonts w:ascii="仿宋" w:eastAsia="仿宋" w:hAnsi="仿宋" w:hint="eastAsia"/>
                <w:color w:val="000000"/>
                <w:kern w:val="0"/>
                <w:szCs w:val="21"/>
              </w:rPr>
              <w:t>推进</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w:t>
            </w:r>
            <w:r w:rsidRPr="00555839">
              <w:rPr>
                <w:rFonts w:ascii="仿宋" w:eastAsia="仿宋" w:hAnsi="仿宋" w:hint="eastAsia"/>
                <w:color w:val="000000"/>
                <w:kern w:val="0"/>
                <w:szCs w:val="21"/>
              </w:rPr>
              <w:t>项目效果</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C21</w:t>
            </w:r>
            <w:r w:rsidRPr="00555839">
              <w:rPr>
                <w:rFonts w:ascii="仿宋" w:eastAsia="仿宋" w:hAnsi="仿宋" w:hint="eastAsia"/>
                <w:color w:val="000000"/>
                <w:kern w:val="0"/>
                <w:szCs w:val="21"/>
              </w:rPr>
              <w:t>生态效益</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10</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C22</w:t>
            </w:r>
            <w:r w:rsidRPr="00555839">
              <w:rPr>
                <w:rFonts w:ascii="仿宋" w:eastAsia="仿宋" w:hAnsi="仿宋" w:hint="eastAsia"/>
                <w:color w:val="000000"/>
                <w:kern w:val="0"/>
                <w:szCs w:val="21"/>
              </w:rPr>
              <w:t>受益农户数</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6</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6</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C23</w:t>
            </w:r>
            <w:r w:rsidRPr="00555839">
              <w:rPr>
                <w:rFonts w:ascii="仿宋" w:eastAsia="仿宋" w:hAnsi="仿宋" w:hint="eastAsia"/>
                <w:color w:val="000000"/>
                <w:kern w:val="0"/>
                <w:szCs w:val="21"/>
              </w:rPr>
              <w:t>社会效益及影响</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6</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89.50%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5.37</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C24</w:t>
            </w:r>
            <w:r w:rsidRPr="00555839">
              <w:rPr>
                <w:rFonts w:ascii="仿宋" w:eastAsia="仿宋" w:hAnsi="仿宋" w:hint="eastAsia"/>
                <w:color w:val="000000"/>
                <w:kern w:val="0"/>
                <w:szCs w:val="21"/>
              </w:rPr>
              <w:t>持续性影响</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75.00%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1727"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s="宋体"/>
                <w:color w:val="000000"/>
                <w:kern w:val="0"/>
                <w:szCs w:val="21"/>
              </w:rPr>
            </w:pPr>
            <w:r w:rsidRPr="00555839">
              <w:rPr>
                <w:rFonts w:ascii="仿宋" w:eastAsia="仿宋" w:hAnsi="仿宋" w:cs="宋体" w:hint="eastAsia"/>
                <w:color w:val="000000"/>
                <w:kern w:val="0"/>
                <w:szCs w:val="21"/>
              </w:rPr>
              <w:t xml:space="preserve">　</w:t>
            </w:r>
          </w:p>
        </w:tc>
        <w:tc>
          <w:tcPr>
            <w:tcW w:w="2384"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left"/>
              <w:rPr>
                <w:rFonts w:ascii="仿宋" w:eastAsia="仿宋" w:hAnsi="仿宋"/>
                <w:color w:val="000000"/>
                <w:kern w:val="0"/>
                <w:szCs w:val="21"/>
              </w:rPr>
            </w:pPr>
            <w:r w:rsidRPr="00555839">
              <w:rPr>
                <w:rFonts w:ascii="仿宋" w:eastAsia="仿宋" w:hAnsi="仿宋"/>
                <w:color w:val="000000"/>
                <w:kern w:val="0"/>
                <w:szCs w:val="21"/>
              </w:rPr>
              <w:t>C25</w:t>
            </w:r>
            <w:r w:rsidRPr="00555839">
              <w:rPr>
                <w:rFonts w:ascii="仿宋" w:eastAsia="仿宋" w:hAnsi="仿宋" w:hint="eastAsia"/>
                <w:color w:val="000000"/>
                <w:kern w:val="0"/>
                <w:szCs w:val="21"/>
              </w:rPr>
              <w:t>受益对象满意度</w:t>
            </w:r>
          </w:p>
        </w:tc>
        <w:tc>
          <w:tcPr>
            <w:tcW w:w="936"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6</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80.50%</w:t>
            </w:r>
          </w:p>
        </w:tc>
        <w:tc>
          <w:tcPr>
            <w:tcW w:w="1080" w:type="dxa"/>
            <w:tcBorders>
              <w:top w:val="nil"/>
              <w:left w:val="nil"/>
              <w:bottom w:val="single" w:sz="4" w:space="0" w:color="000000"/>
              <w:right w:val="single" w:sz="4" w:space="0" w:color="000000"/>
            </w:tcBorders>
            <w:shd w:val="clear" w:color="auto" w:fill="auto"/>
            <w:vAlign w:val="center"/>
            <w:hideMark/>
          </w:tcPr>
          <w:p w:rsidR="002B33BB" w:rsidRPr="00555839" w:rsidRDefault="002B33BB" w:rsidP="002B33BB">
            <w:pPr>
              <w:widowControl/>
              <w:jc w:val="center"/>
              <w:rPr>
                <w:rFonts w:ascii="仿宋" w:eastAsia="仿宋" w:hAnsi="仿宋" w:cs="宋体"/>
                <w:color w:val="000000"/>
                <w:kern w:val="0"/>
                <w:szCs w:val="21"/>
              </w:rPr>
            </w:pPr>
            <w:r w:rsidRPr="00555839">
              <w:rPr>
                <w:rFonts w:ascii="仿宋" w:eastAsia="仿宋" w:hAnsi="仿宋" w:cs="宋体" w:hint="eastAsia"/>
                <w:color w:val="000000"/>
                <w:kern w:val="0"/>
                <w:szCs w:val="21"/>
              </w:rPr>
              <w:t>4.83</w:t>
            </w:r>
          </w:p>
        </w:tc>
      </w:tr>
      <w:tr w:rsidR="002B33BB" w:rsidRPr="002B33BB" w:rsidTr="002B33BB">
        <w:trPr>
          <w:trHeight w:val="270"/>
        </w:trPr>
        <w:tc>
          <w:tcPr>
            <w:tcW w:w="1413" w:type="dxa"/>
            <w:tcBorders>
              <w:top w:val="nil"/>
              <w:left w:val="single" w:sz="4" w:space="0" w:color="000000"/>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总分</w:t>
            </w:r>
          </w:p>
        </w:tc>
        <w:tc>
          <w:tcPr>
            <w:tcW w:w="1727"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 xml:space="preserve">　</w:t>
            </w:r>
          </w:p>
        </w:tc>
        <w:tc>
          <w:tcPr>
            <w:tcW w:w="2384"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left"/>
              <w:rPr>
                <w:rFonts w:ascii="仿宋" w:eastAsia="仿宋" w:hAnsi="仿宋" w:cs="宋体"/>
                <w:b/>
                <w:bCs/>
                <w:color w:val="000000"/>
                <w:kern w:val="0"/>
                <w:szCs w:val="21"/>
              </w:rPr>
            </w:pPr>
            <w:r w:rsidRPr="00555839">
              <w:rPr>
                <w:rFonts w:ascii="仿宋" w:eastAsia="仿宋" w:hAnsi="仿宋" w:cs="宋体" w:hint="eastAsia"/>
                <w:b/>
                <w:bCs/>
                <w:color w:val="000000"/>
                <w:kern w:val="0"/>
                <w:szCs w:val="21"/>
              </w:rPr>
              <w:t xml:space="preserve">　</w:t>
            </w:r>
          </w:p>
        </w:tc>
        <w:tc>
          <w:tcPr>
            <w:tcW w:w="936"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100</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95.75%</w:t>
            </w:r>
          </w:p>
        </w:tc>
        <w:tc>
          <w:tcPr>
            <w:tcW w:w="1080" w:type="dxa"/>
            <w:tcBorders>
              <w:top w:val="nil"/>
              <w:left w:val="nil"/>
              <w:bottom w:val="single" w:sz="4" w:space="0" w:color="000000"/>
              <w:right w:val="single" w:sz="4" w:space="0" w:color="000000"/>
            </w:tcBorders>
            <w:shd w:val="clear" w:color="000000" w:fill="FFFF00"/>
            <w:vAlign w:val="center"/>
            <w:hideMark/>
          </w:tcPr>
          <w:p w:rsidR="002B33BB" w:rsidRPr="00555839" w:rsidRDefault="002B33BB" w:rsidP="002B33BB">
            <w:pPr>
              <w:widowControl/>
              <w:jc w:val="center"/>
              <w:rPr>
                <w:rFonts w:ascii="仿宋" w:eastAsia="仿宋" w:hAnsi="仿宋"/>
                <w:b/>
                <w:bCs/>
                <w:color w:val="000000"/>
                <w:kern w:val="0"/>
                <w:szCs w:val="21"/>
              </w:rPr>
            </w:pPr>
            <w:r w:rsidRPr="00555839">
              <w:rPr>
                <w:rFonts w:ascii="仿宋" w:eastAsia="仿宋" w:hAnsi="仿宋"/>
                <w:b/>
                <w:bCs/>
                <w:color w:val="000000"/>
                <w:kern w:val="0"/>
                <w:szCs w:val="21"/>
              </w:rPr>
              <w:t>95.75</w:t>
            </w:r>
          </w:p>
        </w:tc>
      </w:tr>
    </w:tbl>
    <w:p w:rsidR="000F2222" w:rsidRDefault="006656DC">
      <w:pPr>
        <w:spacing w:beforeLines="50" w:before="120" w:afterLines="50" w:after="120" w:line="520" w:lineRule="exact"/>
        <w:ind w:firstLineChars="200" w:firstLine="560"/>
        <w:rPr>
          <w:rFonts w:ascii="Calibri" w:eastAsia="仿宋_GB2312" w:hAnsi="Calibri"/>
          <w:sz w:val="28"/>
          <w:szCs w:val="28"/>
        </w:rPr>
      </w:pPr>
      <w:r>
        <w:rPr>
          <w:rFonts w:eastAsia="仿宋_GB2312"/>
          <w:sz w:val="28"/>
          <w:szCs w:val="28"/>
        </w:rPr>
        <w:t>1</w:t>
      </w:r>
      <w:r>
        <w:rPr>
          <w:rFonts w:eastAsia="仿宋_GB2312" w:hAnsi="宋体" w:hint="eastAsia"/>
          <w:sz w:val="28"/>
          <w:szCs w:val="28"/>
        </w:rPr>
        <w:t>、</w:t>
      </w:r>
      <w:r>
        <w:rPr>
          <w:rFonts w:eastAsia="仿宋_GB2312" w:hint="eastAsia"/>
          <w:sz w:val="28"/>
          <w:szCs w:val="28"/>
        </w:rPr>
        <w:t>“</w:t>
      </w:r>
      <w:r>
        <w:rPr>
          <w:rFonts w:eastAsia="仿宋_GB2312" w:hAnsi="宋体" w:hint="eastAsia"/>
          <w:sz w:val="28"/>
          <w:szCs w:val="28"/>
        </w:rPr>
        <w:t>项目决策</w:t>
      </w:r>
      <w:r>
        <w:rPr>
          <w:rFonts w:eastAsia="仿宋_GB2312" w:hint="eastAsia"/>
          <w:sz w:val="28"/>
          <w:szCs w:val="28"/>
        </w:rPr>
        <w:t>”</w:t>
      </w:r>
      <w:r>
        <w:rPr>
          <w:rFonts w:eastAsia="仿宋_GB2312" w:hAnsi="宋体" w:hint="eastAsia"/>
          <w:sz w:val="28"/>
          <w:szCs w:val="28"/>
        </w:rPr>
        <w:t>类指标，总分</w:t>
      </w:r>
      <w:r w:rsidR="002B33BB">
        <w:rPr>
          <w:rFonts w:eastAsia="仿宋_GB2312" w:hAnsi="宋体" w:hint="eastAsia"/>
          <w:sz w:val="28"/>
          <w:szCs w:val="28"/>
        </w:rPr>
        <w:t>16</w:t>
      </w:r>
      <w:r>
        <w:rPr>
          <w:rFonts w:eastAsia="仿宋_GB2312" w:hAnsi="宋体" w:hint="eastAsia"/>
          <w:sz w:val="28"/>
          <w:szCs w:val="28"/>
        </w:rPr>
        <w:t>分，实际得分</w:t>
      </w:r>
      <w:r w:rsidR="002B33BB">
        <w:rPr>
          <w:rFonts w:eastAsia="仿宋_GB2312" w:hAnsi="宋体" w:hint="eastAsia"/>
          <w:sz w:val="28"/>
          <w:szCs w:val="28"/>
        </w:rPr>
        <w:t>16</w:t>
      </w:r>
      <w:r>
        <w:rPr>
          <w:rFonts w:eastAsia="仿宋_GB2312" w:hAnsi="宋体" w:hint="eastAsia"/>
          <w:sz w:val="28"/>
          <w:szCs w:val="28"/>
        </w:rPr>
        <w:t>分，得分率</w:t>
      </w:r>
      <w:r w:rsidR="002B33BB">
        <w:rPr>
          <w:rFonts w:eastAsia="仿宋_GB2312" w:hAnsi="宋体" w:hint="eastAsia"/>
          <w:sz w:val="28"/>
          <w:szCs w:val="28"/>
        </w:rPr>
        <w:t>10</w:t>
      </w:r>
      <w:r>
        <w:rPr>
          <w:rFonts w:eastAsia="仿宋_GB2312" w:hAnsi="宋体"/>
          <w:sz w:val="28"/>
          <w:szCs w:val="28"/>
        </w:rPr>
        <w:t>0</w:t>
      </w:r>
      <w:r>
        <w:rPr>
          <w:rFonts w:eastAsia="仿宋_GB2312"/>
          <w:sz w:val="28"/>
          <w:szCs w:val="28"/>
        </w:rPr>
        <w:t>%</w:t>
      </w:r>
      <w:r>
        <w:rPr>
          <w:rFonts w:eastAsia="仿宋_GB2312" w:hAnsi="宋体" w:hint="eastAsia"/>
          <w:sz w:val="28"/>
          <w:szCs w:val="28"/>
        </w:rPr>
        <w:t>。</w:t>
      </w:r>
    </w:p>
    <w:p w:rsidR="000F2222" w:rsidRDefault="006656DC">
      <w:pPr>
        <w:spacing w:beforeLines="50" w:before="120" w:afterLines="50" w:after="120" w:line="520" w:lineRule="exact"/>
        <w:ind w:firstLineChars="200" w:firstLine="560"/>
        <w:rPr>
          <w:rFonts w:eastAsia="仿宋_GB2312"/>
          <w:sz w:val="28"/>
          <w:szCs w:val="28"/>
        </w:rPr>
      </w:pPr>
      <w:r>
        <w:rPr>
          <w:rFonts w:eastAsia="仿宋_GB2312"/>
          <w:sz w:val="28"/>
          <w:szCs w:val="28"/>
        </w:rPr>
        <w:t>2</w:t>
      </w:r>
      <w:r>
        <w:rPr>
          <w:rFonts w:eastAsia="仿宋_GB2312" w:hAnsi="宋体" w:hint="eastAsia"/>
          <w:sz w:val="28"/>
          <w:szCs w:val="28"/>
        </w:rPr>
        <w:t>、</w:t>
      </w:r>
      <w:r>
        <w:rPr>
          <w:rFonts w:eastAsia="仿宋_GB2312" w:hint="eastAsia"/>
          <w:sz w:val="28"/>
          <w:szCs w:val="28"/>
        </w:rPr>
        <w:t>“</w:t>
      </w:r>
      <w:r>
        <w:rPr>
          <w:rFonts w:eastAsia="仿宋_GB2312" w:hAnsi="宋体" w:hint="eastAsia"/>
          <w:sz w:val="28"/>
          <w:szCs w:val="28"/>
        </w:rPr>
        <w:t>项目管理</w:t>
      </w:r>
      <w:r>
        <w:rPr>
          <w:rFonts w:eastAsia="仿宋_GB2312" w:hint="eastAsia"/>
          <w:sz w:val="28"/>
          <w:szCs w:val="28"/>
        </w:rPr>
        <w:t>”</w:t>
      </w:r>
      <w:r>
        <w:rPr>
          <w:rFonts w:eastAsia="仿宋_GB2312" w:hAnsi="宋体" w:hint="eastAsia"/>
          <w:sz w:val="28"/>
          <w:szCs w:val="28"/>
        </w:rPr>
        <w:t>类指标，总分</w:t>
      </w:r>
      <w:r>
        <w:rPr>
          <w:rFonts w:eastAsia="仿宋_GB2312"/>
          <w:sz w:val="28"/>
          <w:szCs w:val="28"/>
        </w:rPr>
        <w:t>2</w:t>
      </w:r>
      <w:r w:rsidR="002B33BB">
        <w:rPr>
          <w:rFonts w:eastAsia="仿宋_GB2312"/>
          <w:sz w:val="28"/>
          <w:szCs w:val="28"/>
        </w:rPr>
        <w:t>6</w:t>
      </w:r>
      <w:r>
        <w:rPr>
          <w:rFonts w:eastAsia="仿宋_GB2312" w:hAnsi="宋体" w:hint="eastAsia"/>
          <w:sz w:val="28"/>
          <w:szCs w:val="28"/>
        </w:rPr>
        <w:t>分，实际得分</w:t>
      </w:r>
      <w:r>
        <w:rPr>
          <w:rFonts w:eastAsia="仿宋_GB2312"/>
          <w:sz w:val="28"/>
          <w:szCs w:val="28"/>
        </w:rPr>
        <w:t>2</w:t>
      </w:r>
      <w:r w:rsidR="002B33BB">
        <w:rPr>
          <w:rFonts w:eastAsia="仿宋_GB2312"/>
          <w:sz w:val="28"/>
          <w:szCs w:val="28"/>
        </w:rPr>
        <w:t>4</w:t>
      </w:r>
      <w:r>
        <w:rPr>
          <w:rFonts w:eastAsia="仿宋_GB2312"/>
          <w:sz w:val="28"/>
          <w:szCs w:val="28"/>
        </w:rPr>
        <w:t>.</w:t>
      </w:r>
      <w:r w:rsidR="002B33BB">
        <w:rPr>
          <w:rFonts w:eastAsia="仿宋_GB2312"/>
          <w:sz w:val="28"/>
          <w:szCs w:val="28"/>
        </w:rPr>
        <w:t>55</w:t>
      </w:r>
      <w:r>
        <w:rPr>
          <w:rFonts w:eastAsia="仿宋_GB2312" w:hAnsi="宋体" w:hint="eastAsia"/>
          <w:sz w:val="28"/>
          <w:szCs w:val="28"/>
        </w:rPr>
        <w:t>分，得分率</w:t>
      </w:r>
      <w:r w:rsidR="002B33BB">
        <w:rPr>
          <w:rFonts w:eastAsia="仿宋_GB2312" w:hAnsi="宋体" w:hint="eastAsia"/>
          <w:sz w:val="28"/>
          <w:szCs w:val="28"/>
        </w:rPr>
        <w:t>94.42</w:t>
      </w:r>
      <w:r>
        <w:rPr>
          <w:rFonts w:eastAsia="仿宋_GB2312"/>
          <w:sz w:val="28"/>
          <w:szCs w:val="28"/>
        </w:rPr>
        <w:t>%</w:t>
      </w:r>
      <w:r>
        <w:rPr>
          <w:rFonts w:eastAsia="仿宋_GB2312" w:hAnsi="宋体" w:hint="eastAsia"/>
          <w:sz w:val="28"/>
          <w:szCs w:val="28"/>
        </w:rPr>
        <w:t>。</w:t>
      </w:r>
    </w:p>
    <w:p w:rsidR="000F2222" w:rsidRDefault="006656DC">
      <w:pPr>
        <w:spacing w:beforeLines="50" w:before="120" w:afterLines="50" w:after="120" w:line="520" w:lineRule="exact"/>
        <w:ind w:firstLineChars="200" w:firstLine="560"/>
        <w:rPr>
          <w:rFonts w:eastAsia="仿宋_GB2312" w:hAnsi="宋体"/>
          <w:sz w:val="28"/>
          <w:szCs w:val="28"/>
        </w:rPr>
      </w:pPr>
      <w:r>
        <w:rPr>
          <w:rFonts w:eastAsia="仿宋_GB2312" w:hAnsi="宋体" w:hint="eastAsia"/>
          <w:sz w:val="28"/>
          <w:szCs w:val="28"/>
        </w:rPr>
        <w:t>主要扣分指标：</w:t>
      </w:r>
    </w:p>
    <w:p w:rsidR="000F2222" w:rsidRDefault="00555839">
      <w:pPr>
        <w:spacing w:beforeLines="50" w:before="120" w:afterLines="50" w:after="120" w:line="520" w:lineRule="exact"/>
        <w:ind w:firstLineChars="200" w:firstLine="560"/>
        <w:rPr>
          <w:rFonts w:eastAsia="仿宋_GB2312" w:hAnsi="Calibri" w:cs="宋体"/>
          <w:kern w:val="0"/>
          <w:sz w:val="28"/>
          <w:szCs w:val="28"/>
        </w:rPr>
      </w:pPr>
      <w:r>
        <w:rPr>
          <w:rFonts w:eastAsia="仿宋_GB2312" w:cs="宋体"/>
          <w:kern w:val="0"/>
          <w:sz w:val="28"/>
          <w:szCs w:val="28"/>
        </w:rPr>
        <w:t>B2</w:t>
      </w:r>
      <w:r w:rsidR="006656DC">
        <w:rPr>
          <w:rFonts w:eastAsia="仿宋_GB2312" w:cs="宋体"/>
          <w:kern w:val="0"/>
          <w:sz w:val="28"/>
          <w:szCs w:val="28"/>
        </w:rPr>
        <w:t>1</w:t>
      </w:r>
      <w:r w:rsidR="006656DC">
        <w:rPr>
          <w:rFonts w:eastAsia="仿宋_GB2312" w:cs="宋体" w:hint="eastAsia"/>
          <w:kern w:val="0"/>
          <w:sz w:val="28"/>
          <w:szCs w:val="28"/>
        </w:rPr>
        <w:t>资金</w:t>
      </w:r>
      <w:r>
        <w:rPr>
          <w:rFonts w:eastAsia="仿宋_GB2312" w:cs="宋体" w:hint="eastAsia"/>
          <w:kern w:val="0"/>
          <w:sz w:val="28"/>
          <w:szCs w:val="28"/>
        </w:rPr>
        <w:t>使用</w:t>
      </w:r>
      <w:r w:rsidR="006656DC">
        <w:rPr>
          <w:rFonts w:eastAsia="仿宋_GB2312" w:cs="宋体" w:hint="eastAsia"/>
          <w:kern w:val="0"/>
          <w:sz w:val="28"/>
          <w:szCs w:val="28"/>
        </w:rPr>
        <w:t>率</w:t>
      </w:r>
    </w:p>
    <w:p w:rsidR="000F2222" w:rsidRDefault="006656DC">
      <w:pPr>
        <w:spacing w:beforeLines="50" w:before="120" w:afterLines="50" w:after="120" w:line="520" w:lineRule="exact"/>
        <w:ind w:firstLineChars="200" w:firstLine="560"/>
        <w:rPr>
          <w:rFonts w:eastAsia="仿宋_GB2312" w:hAnsi="宋体"/>
          <w:sz w:val="28"/>
          <w:szCs w:val="28"/>
        </w:rPr>
      </w:pPr>
      <w:r>
        <w:rPr>
          <w:rFonts w:eastAsia="仿宋_GB2312" w:hint="eastAsia"/>
          <w:kern w:val="0"/>
          <w:sz w:val="28"/>
          <w:szCs w:val="28"/>
        </w:rPr>
        <w:t>本指标设</w:t>
      </w:r>
      <w:r w:rsidR="00555839">
        <w:rPr>
          <w:rFonts w:eastAsia="仿宋_GB2312" w:hint="eastAsia"/>
          <w:kern w:val="0"/>
          <w:sz w:val="28"/>
          <w:szCs w:val="28"/>
        </w:rPr>
        <w:t>1.5</w:t>
      </w:r>
      <w:r>
        <w:rPr>
          <w:rFonts w:eastAsia="仿宋_GB2312" w:hint="eastAsia"/>
          <w:kern w:val="0"/>
          <w:sz w:val="28"/>
          <w:szCs w:val="28"/>
        </w:rPr>
        <w:t>分，根据资金</w:t>
      </w:r>
      <w:r w:rsidR="00555839">
        <w:rPr>
          <w:rFonts w:eastAsia="仿宋_GB2312" w:hint="eastAsia"/>
          <w:kern w:val="0"/>
          <w:sz w:val="28"/>
          <w:szCs w:val="28"/>
        </w:rPr>
        <w:t>使用</w:t>
      </w:r>
      <w:r w:rsidR="00555839">
        <w:rPr>
          <w:rFonts w:eastAsia="仿宋_GB2312"/>
          <w:kern w:val="0"/>
          <w:sz w:val="28"/>
          <w:szCs w:val="28"/>
        </w:rPr>
        <w:t>与</w:t>
      </w:r>
      <w:r>
        <w:rPr>
          <w:rFonts w:eastAsia="仿宋_GB2312" w:hint="eastAsia"/>
          <w:kern w:val="0"/>
          <w:sz w:val="28"/>
          <w:szCs w:val="28"/>
        </w:rPr>
        <w:t>到</w:t>
      </w:r>
      <w:r w:rsidR="00555839">
        <w:rPr>
          <w:rFonts w:eastAsia="仿宋_GB2312" w:hint="eastAsia"/>
          <w:kern w:val="0"/>
          <w:sz w:val="28"/>
          <w:szCs w:val="28"/>
        </w:rPr>
        <w:t>位资金</w:t>
      </w:r>
      <w:r>
        <w:rPr>
          <w:rFonts w:eastAsia="仿宋_GB2312" w:hint="eastAsia"/>
          <w:kern w:val="0"/>
          <w:sz w:val="28"/>
          <w:szCs w:val="28"/>
        </w:rPr>
        <w:t>的比率计算得分。项目资金</w:t>
      </w:r>
      <w:r w:rsidR="00555839">
        <w:rPr>
          <w:rFonts w:eastAsia="仿宋_GB2312" w:hint="eastAsia"/>
          <w:kern w:val="0"/>
          <w:sz w:val="28"/>
          <w:szCs w:val="28"/>
        </w:rPr>
        <w:t>实际支</w:t>
      </w:r>
      <w:r w:rsidR="00555839">
        <w:rPr>
          <w:rFonts w:eastAsia="仿宋_GB2312"/>
          <w:kern w:val="0"/>
          <w:sz w:val="28"/>
          <w:szCs w:val="28"/>
        </w:rPr>
        <w:t>出</w:t>
      </w:r>
      <w:r w:rsidR="00555839">
        <w:rPr>
          <w:rFonts w:eastAsia="仿宋_GB2312" w:hint="eastAsia"/>
          <w:kern w:val="0"/>
          <w:sz w:val="28"/>
          <w:szCs w:val="28"/>
        </w:rPr>
        <w:t>898.33</w:t>
      </w:r>
      <w:r>
        <w:rPr>
          <w:rFonts w:eastAsia="仿宋_GB2312" w:hint="eastAsia"/>
          <w:kern w:val="0"/>
          <w:sz w:val="28"/>
          <w:szCs w:val="28"/>
        </w:rPr>
        <w:t>万元，预算</w:t>
      </w:r>
      <w:r w:rsidR="00555839">
        <w:rPr>
          <w:rFonts w:eastAsia="仿宋_GB2312" w:hint="eastAsia"/>
          <w:kern w:val="0"/>
          <w:sz w:val="28"/>
          <w:szCs w:val="28"/>
        </w:rPr>
        <w:t>1280</w:t>
      </w:r>
      <w:r>
        <w:rPr>
          <w:rFonts w:eastAsia="仿宋_GB2312" w:hint="eastAsia"/>
          <w:kern w:val="0"/>
          <w:sz w:val="28"/>
          <w:szCs w:val="28"/>
        </w:rPr>
        <w:t>万元，按评价标准得</w:t>
      </w:r>
      <w:r>
        <w:rPr>
          <w:rFonts w:eastAsia="仿宋_GB2312"/>
          <w:kern w:val="0"/>
          <w:sz w:val="28"/>
          <w:szCs w:val="28"/>
        </w:rPr>
        <w:t>1.</w:t>
      </w:r>
      <w:r w:rsidR="00555839">
        <w:rPr>
          <w:rFonts w:eastAsia="仿宋_GB2312"/>
          <w:kern w:val="0"/>
          <w:sz w:val="28"/>
          <w:szCs w:val="28"/>
        </w:rPr>
        <w:t>05</w:t>
      </w:r>
      <w:r>
        <w:rPr>
          <w:rFonts w:eastAsia="仿宋_GB2312" w:hint="eastAsia"/>
          <w:kern w:val="0"/>
          <w:sz w:val="28"/>
          <w:szCs w:val="28"/>
        </w:rPr>
        <w:t>分</w:t>
      </w:r>
      <w:r>
        <w:rPr>
          <w:rFonts w:eastAsia="仿宋_GB2312" w:hAnsi="宋体" w:hint="eastAsia"/>
          <w:sz w:val="28"/>
          <w:szCs w:val="28"/>
        </w:rPr>
        <w:t>。</w:t>
      </w:r>
    </w:p>
    <w:p w:rsidR="000F2222" w:rsidRDefault="006656DC">
      <w:pPr>
        <w:spacing w:beforeLines="50" w:before="120" w:afterLines="50" w:after="120" w:line="520" w:lineRule="exact"/>
        <w:ind w:firstLineChars="200" w:firstLine="560"/>
        <w:rPr>
          <w:rFonts w:eastAsia="仿宋_GB2312" w:hAnsi="Calibri" w:cs="宋体"/>
          <w:kern w:val="0"/>
          <w:sz w:val="28"/>
          <w:szCs w:val="28"/>
        </w:rPr>
      </w:pPr>
      <w:r>
        <w:rPr>
          <w:rFonts w:eastAsia="仿宋_GB2312" w:cs="宋体"/>
          <w:kern w:val="0"/>
          <w:sz w:val="28"/>
          <w:szCs w:val="28"/>
        </w:rPr>
        <w:t>B</w:t>
      </w:r>
      <w:r w:rsidR="00555839">
        <w:rPr>
          <w:rFonts w:eastAsia="仿宋_GB2312" w:cs="宋体"/>
          <w:kern w:val="0"/>
          <w:sz w:val="28"/>
          <w:szCs w:val="28"/>
        </w:rPr>
        <w:t>34</w:t>
      </w:r>
      <w:r w:rsidR="00555839">
        <w:rPr>
          <w:rFonts w:eastAsia="仿宋_GB2312" w:cs="宋体" w:hint="eastAsia"/>
          <w:kern w:val="0"/>
          <w:sz w:val="28"/>
          <w:szCs w:val="28"/>
        </w:rPr>
        <w:t>重</w:t>
      </w:r>
      <w:r w:rsidR="00555839">
        <w:rPr>
          <w:rFonts w:eastAsia="仿宋_GB2312" w:cs="宋体"/>
          <w:kern w:val="0"/>
          <w:sz w:val="28"/>
          <w:szCs w:val="28"/>
        </w:rPr>
        <w:t>大违规</w:t>
      </w:r>
    </w:p>
    <w:p w:rsidR="000F2222" w:rsidRDefault="006656DC">
      <w:pPr>
        <w:spacing w:beforeLines="50" w:before="120" w:afterLines="50" w:after="120" w:line="520" w:lineRule="exact"/>
        <w:ind w:firstLineChars="200" w:firstLine="560"/>
        <w:rPr>
          <w:rFonts w:eastAsia="仿宋_GB2312" w:cs="宋体"/>
          <w:kern w:val="0"/>
          <w:sz w:val="28"/>
          <w:szCs w:val="28"/>
        </w:rPr>
      </w:pPr>
      <w:r>
        <w:rPr>
          <w:rFonts w:eastAsia="仿宋_GB2312" w:hint="eastAsia"/>
          <w:kern w:val="0"/>
          <w:sz w:val="28"/>
          <w:szCs w:val="28"/>
        </w:rPr>
        <w:t>本指标设</w:t>
      </w:r>
      <w:r w:rsidR="00555839">
        <w:rPr>
          <w:rFonts w:eastAsia="仿宋_GB2312" w:hint="eastAsia"/>
          <w:kern w:val="0"/>
          <w:sz w:val="28"/>
          <w:szCs w:val="28"/>
        </w:rPr>
        <w:t>4</w:t>
      </w:r>
      <w:r>
        <w:rPr>
          <w:rFonts w:eastAsia="仿宋_GB2312" w:hint="eastAsia"/>
          <w:kern w:val="0"/>
          <w:sz w:val="28"/>
          <w:szCs w:val="28"/>
        </w:rPr>
        <w:t>分，考核</w:t>
      </w:r>
      <w:r w:rsidR="00555839" w:rsidRPr="00555839">
        <w:rPr>
          <w:rFonts w:eastAsia="仿宋_GB2312" w:hint="eastAsia"/>
          <w:kern w:val="0"/>
          <w:sz w:val="28"/>
          <w:szCs w:val="28"/>
        </w:rPr>
        <w:t>项目实施及运行中是否发生过重大违规事件，造成严重后果</w:t>
      </w:r>
      <w:r w:rsidR="00555839">
        <w:rPr>
          <w:rFonts w:eastAsia="仿宋_GB2312" w:hint="eastAsia"/>
          <w:kern w:val="0"/>
          <w:sz w:val="28"/>
          <w:szCs w:val="28"/>
        </w:rPr>
        <w:t>。</w:t>
      </w:r>
      <w:r w:rsidR="00555839">
        <w:rPr>
          <w:rFonts w:ascii="仿宋" w:eastAsia="仿宋" w:hAnsi="仿宋" w:cs="仿宋" w:hint="eastAsia"/>
          <w:sz w:val="30"/>
          <w:szCs w:val="30"/>
        </w:rPr>
        <w:t>慈溪市检察院通过公益诉讼，建议林业主管部门对侵害古树的行为依法履职，加强日常监管和保护。</w:t>
      </w:r>
      <w:r>
        <w:rPr>
          <w:rFonts w:ascii="仿宋" w:eastAsia="仿宋_GB2312" w:hAnsi="仿宋" w:cs="仿宋" w:hint="eastAsia"/>
          <w:color w:val="000000"/>
          <w:kern w:val="0"/>
          <w:sz w:val="28"/>
          <w:szCs w:val="28"/>
          <w:lang w:bidi="ar"/>
        </w:rPr>
        <w:t>据标准扣</w:t>
      </w:r>
      <w:r w:rsidR="00555839">
        <w:rPr>
          <w:rFonts w:ascii="仿宋" w:eastAsia="仿宋_GB2312" w:hAnsi="仿宋" w:cs="仿宋" w:hint="eastAsia"/>
          <w:color w:val="000000"/>
          <w:kern w:val="0"/>
          <w:sz w:val="28"/>
          <w:szCs w:val="28"/>
          <w:lang w:bidi="ar"/>
        </w:rPr>
        <w:t>1</w:t>
      </w:r>
      <w:r>
        <w:rPr>
          <w:rFonts w:ascii="仿宋" w:eastAsia="仿宋_GB2312" w:hAnsi="仿宋" w:cs="仿宋" w:hint="eastAsia"/>
          <w:color w:val="000000"/>
          <w:kern w:val="0"/>
          <w:sz w:val="28"/>
          <w:szCs w:val="28"/>
          <w:lang w:bidi="ar"/>
        </w:rPr>
        <w:t>分。</w:t>
      </w:r>
    </w:p>
    <w:p w:rsidR="000F2222" w:rsidRDefault="006656DC">
      <w:pPr>
        <w:spacing w:beforeLines="50" w:before="120" w:afterLines="50" w:after="120" w:line="520" w:lineRule="exact"/>
        <w:ind w:firstLineChars="200" w:firstLine="560"/>
        <w:rPr>
          <w:rFonts w:eastAsia="仿宋_GB2312" w:hAnsi="Calibri"/>
          <w:sz w:val="28"/>
          <w:szCs w:val="28"/>
        </w:rPr>
      </w:pPr>
      <w:r>
        <w:rPr>
          <w:rFonts w:eastAsia="仿宋_GB2312"/>
          <w:sz w:val="28"/>
          <w:szCs w:val="28"/>
        </w:rPr>
        <w:t>3</w:t>
      </w:r>
      <w:r>
        <w:rPr>
          <w:rFonts w:eastAsia="仿宋_GB2312" w:hAnsi="宋体" w:hint="eastAsia"/>
          <w:sz w:val="28"/>
          <w:szCs w:val="28"/>
        </w:rPr>
        <w:t>、</w:t>
      </w:r>
      <w:r>
        <w:rPr>
          <w:rFonts w:eastAsia="仿宋_GB2312" w:hint="eastAsia"/>
          <w:sz w:val="28"/>
          <w:szCs w:val="28"/>
        </w:rPr>
        <w:t>“</w:t>
      </w:r>
      <w:r>
        <w:rPr>
          <w:rFonts w:eastAsia="仿宋_GB2312" w:hAnsi="宋体" w:hint="eastAsia"/>
          <w:sz w:val="28"/>
          <w:szCs w:val="28"/>
        </w:rPr>
        <w:t>项目绩效</w:t>
      </w:r>
      <w:r>
        <w:rPr>
          <w:rFonts w:eastAsia="仿宋_GB2312" w:hint="eastAsia"/>
          <w:sz w:val="28"/>
          <w:szCs w:val="28"/>
        </w:rPr>
        <w:t>”</w:t>
      </w:r>
      <w:r>
        <w:rPr>
          <w:rFonts w:eastAsia="仿宋_GB2312" w:hAnsi="宋体" w:hint="eastAsia"/>
          <w:sz w:val="28"/>
          <w:szCs w:val="28"/>
        </w:rPr>
        <w:t>类指标，总分</w:t>
      </w:r>
      <w:r>
        <w:rPr>
          <w:rFonts w:eastAsia="仿宋_GB2312"/>
          <w:sz w:val="28"/>
          <w:szCs w:val="28"/>
        </w:rPr>
        <w:t>5</w:t>
      </w:r>
      <w:r w:rsidR="007843A5">
        <w:rPr>
          <w:rFonts w:eastAsia="仿宋_GB2312"/>
          <w:sz w:val="28"/>
          <w:szCs w:val="28"/>
        </w:rPr>
        <w:t>8</w:t>
      </w:r>
      <w:r>
        <w:rPr>
          <w:rFonts w:eastAsia="仿宋_GB2312" w:hAnsi="宋体" w:hint="eastAsia"/>
          <w:sz w:val="28"/>
          <w:szCs w:val="28"/>
        </w:rPr>
        <w:t>分，实际得分</w:t>
      </w:r>
      <w:r w:rsidR="007843A5">
        <w:rPr>
          <w:rFonts w:eastAsia="仿宋_GB2312" w:hAnsi="宋体" w:hint="eastAsia"/>
          <w:sz w:val="28"/>
          <w:szCs w:val="28"/>
        </w:rPr>
        <w:t>55</w:t>
      </w:r>
      <w:r>
        <w:rPr>
          <w:rFonts w:eastAsia="仿宋_GB2312" w:hAnsi="宋体"/>
          <w:sz w:val="28"/>
          <w:szCs w:val="28"/>
        </w:rPr>
        <w:t>.</w:t>
      </w:r>
      <w:r w:rsidR="007843A5">
        <w:rPr>
          <w:rFonts w:eastAsia="仿宋_GB2312" w:hAnsi="宋体"/>
          <w:sz w:val="28"/>
          <w:szCs w:val="28"/>
        </w:rPr>
        <w:t>2</w:t>
      </w:r>
      <w:r>
        <w:rPr>
          <w:rFonts w:eastAsia="仿宋_GB2312" w:hAnsi="宋体" w:hint="eastAsia"/>
          <w:sz w:val="28"/>
          <w:szCs w:val="28"/>
        </w:rPr>
        <w:t>，得分率</w:t>
      </w:r>
      <w:r w:rsidR="007843A5">
        <w:rPr>
          <w:rFonts w:eastAsia="仿宋_GB2312" w:hAnsi="宋体" w:hint="eastAsia"/>
          <w:sz w:val="28"/>
          <w:szCs w:val="28"/>
        </w:rPr>
        <w:t>95</w:t>
      </w:r>
      <w:r>
        <w:rPr>
          <w:rFonts w:eastAsia="仿宋_GB2312"/>
          <w:sz w:val="28"/>
          <w:szCs w:val="28"/>
        </w:rPr>
        <w:t>.</w:t>
      </w:r>
      <w:r w:rsidR="007843A5">
        <w:rPr>
          <w:rFonts w:eastAsia="仿宋_GB2312"/>
          <w:sz w:val="28"/>
          <w:szCs w:val="28"/>
        </w:rPr>
        <w:t>17</w:t>
      </w:r>
      <w:r>
        <w:rPr>
          <w:rFonts w:eastAsia="仿宋_GB2312"/>
          <w:sz w:val="28"/>
          <w:szCs w:val="28"/>
        </w:rPr>
        <w:t>%</w:t>
      </w:r>
      <w:r>
        <w:rPr>
          <w:rFonts w:eastAsia="仿宋_GB2312" w:hAnsi="宋体" w:hint="eastAsia"/>
          <w:sz w:val="28"/>
          <w:szCs w:val="28"/>
        </w:rPr>
        <w:t>。</w:t>
      </w:r>
    </w:p>
    <w:p w:rsidR="000F2222" w:rsidRDefault="006656DC">
      <w:pPr>
        <w:spacing w:beforeLines="50" w:before="120" w:afterLines="50" w:after="120" w:line="520" w:lineRule="exact"/>
        <w:ind w:firstLineChars="200" w:firstLine="560"/>
        <w:rPr>
          <w:rFonts w:eastAsia="仿宋_GB2312"/>
          <w:sz w:val="28"/>
          <w:szCs w:val="28"/>
        </w:rPr>
      </w:pPr>
      <w:r>
        <w:rPr>
          <w:rFonts w:eastAsia="仿宋_GB2312" w:hAnsi="宋体" w:hint="eastAsia"/>
          <w:sz w:val="28"/>
          <w:szCs w:val="28"/>
        </w:rPr>
        <w:lastRenderedPageBreak/>
        <w:t>主要扣分指标：</w:t>
      </w:r>
    </w:p>
    <w:p w:rsidR="007843A5" w:rsidRDefault="007843A5" w:rsidP="007843A5">
      <w:pPr>
        <w:spacing w:beforeLines="50" w:before="120" w:afterLines="50" w:after="120" w:line="520" w:lineRule="exact"/>
        <w:ind w:firstLineChars="200" w:firstLine="560"/>
        <w:rPr>
          <w:rFonts w:eastAsia="仿宋_GB2312"/>
          <w:sz w:val="28"/>
          <w:szCs w:val="28"/>
        </w:rPr>
      </w:pPr>
      <w:r>
        <w:rPr>
          <w:rFonts w:eastAsia="仿宋_GB2312"/>
          <w:sz w:val="28"/>
          <w:szCs w:val="28"/>
        </w:rPr>
        <w:t>C24</w:t>
      </w:r>
      <w:r>
        <w:rPr>
          <w:rFonts w:eastAsia="仿宋_GB2312" w:hint="eastAsia"/>
          <w:sz w:val="28"/>
          <w:szCs w:val="28"/>
        </w:rPr>
        <w:t>持续性影响</w:t>
      </w:r>
    </w:p>
    <w:p w:rsidR="007843A5" w:rsidRDefault="007843A5" w:rsidP="007843A5">
      <w:pPr>
        <w:spacing w:beforeLines="50" w:before="120" w:afterLines="50" w:after="120" w:line="520" w:lineRule="exact"/>
        <w:ind w:firstLineChars="200" w:firstLine="560"/>
        <w:rPr>
          <w:rFonts w:eastAsia="仿宋_GB2312"/>
          <w:sz w:val="28"/>
          <w:szCs w:val="28"/>
        </w:rPr>
      </w:pPr>
      <w:r>
        <w:rPr>
          <w:rFonts w:eastAsia="仿宋_GB2312" w:hAnsi="宋体" w:hint="eastAsia"/>
          <w:sz w:val="28"/>
          <w:szCs w:val="28"/>
        </w:rPr>
        <w:t>本指标设</w:t>
      </w:r>
      <w:r>
        <w:rPr>
          <w:rFonts w:eastAsia="仿宋_GB2312" w:hAnsi="宋体"/>
          <w:sz w:val="28"/>
          <w:szCs w:val="28"/>
        </w:rPr>
        <w:t>4</w:t>
      </w:r>
      <w:r>
        <w:rPr>
          <w:rFonts w:eastAsia="仿宋_GB2312" w:hAnsi="宋体" w:hint="eastAsia"/>
          <w:sz w:val="28"/>
          <w:szCs w:val="28"/>
        </w:rPr>
        <w:t>分，评价补助政策能否可</w:t>
      </w:r>
      <w:r>
        <w:rPr>
          <w:rFonts w:eastAsia="仿宋_GB2312" w:hAnsi="宋体"/>
          <w:sz w:val="28"/>
          <w:szCs w:val="28"/>
        </w:rPr>
        <w:t>持</w:t>
      </w:r>
      <w:r>
        <w:rPr>
          <w:rFonts w:eastAsia="仿宋_GB2312" w:hAnsi="宋体" w:hint="eastAsia"/>
          <w:sz w:val="28"/>
          <w:szCs w:val="28"/>
        </w:rPr>
        <w:t>续。经定性分析政策延续性及支持程度，省</w:t>
      </w:r>
      <w:r>
        <w:rPr>
          <w:rFonts w:eastAsia="仿宋_GB2312" w:hAnsi="宋体"/>
          <w:sz w:val="28"/>
          <w:szCs w:val="28"/>
        </w:rPr>
        <w:t>级已有新标准，项目部分内容标准有待提高，</w:t>
      </w:r>
      <w:r>
        <w:rPr>
          <w:rFonts w:eastAsia="仿宋_GB2312" w:hAnsi="宋体" w:hint="eastAsia"/>
          <w:sz w:val="28"/>
          <w:szCs w:val="28"/>
        </w:rPr>
        <w:t>根据评分标准得</w:t>
      </w:r>
      <w:r>
        <w:rPr>
          <w:rFonts w:eastAsia="仿宋_GB2312" w:hAnsi="宋体" w:hint="eastAsia"/>
          <w:sz w:val="28"/>
          <w:szCs w:val="28"/>
        </w:rPr>
        <w:t>3</w:t>
      </w:r>
      <w:r>
        <w:rPr>
          <w:rFonts w:eastAsia="仿宋_GB2312" w:hAnsi="宋体" w:hint="eastAsia"/>
          <w:sz w:val="28"/>
          <w:szCs w:val="28"/>
        </w:rPr>
        <w:t>分。</w:t>
      </w:r>
    </w:p>
    <w:p w:rsidR="000F2222" w:rsidRDefault="006656DC">
      <w:pPr>
        <w:spacing w:beforeLines="50" w:before="120" w:afterLines="50" w:after="120" w:line="520" w:lineRule="exact"/>
        <w:ind w:firstLineChars="200" w:firstLine="560"/>
        <w:rPr>
          <w:rFonts w:eastAsia="仿宋_GB2312"/>
          <w:sz w:val="28"/>
          <w:szCs w:val="28"/>
        </w:rPr>
      </w:pPr>
      <w:r>
        <w:rPr>
          <w:rFonts w:eastAsia="仿宋_GB2312" w:cs="宋体"/>
          <w:kern w:val="0"/>
          <w:sz w:val="28"/>
          <w:szCs w:val="28"/>
        </w:rPr>
        <w:t>C2</w:t>
      </w:r>
      <w:r w:rsidR="007843A5">
        <w:rPr>
          <w:rFonts w:eastAsia="仿宋_GB2312" w:cs="宋体"/>
          <w:kern w:val="0"/>
          <w:sz w:val="28"/>
          <w:szCs w:val="28"/>
        </w:rPr>
        <w:t>3</w:t>
      </w:r>
      <w:r>
        <w:rPr>
          <w:rFonts w:eastAsia="仿宋_GB2312" w:hAnsi="宋体" w:hint="eastAsia"/>
          <w:sz w:val="28"/>
          <w:szCs w:val="28"/>
        </w:rPr>
        <w:t>社会效益</w:t>
      </w:r>
      <w:r w:rsidR="007843A5">
        <w:rPr>
          <w:rFonts w:eastAsia="仿宋_GB2312" w:hAnsi="宋体" w:hint="eastAsia"/>
          <w:sz w:val="28"/>
          <w:szCs w:val="28"/>
        </w:rPr>
        <w:t>及</w:t>
      </w:r>
      <w:r w:rsidR="007843A5">
        <w:rPr>
          <w:rFonts w:eastAsia="仿宋_GB2312" w:hAnsi="宋体"/>
          <w:sz w:val="28"/>
          <w:szCs w:val="28"/>
        </w:rPr>
        <w:t>影响、</w:t>
      </w:r>
      <w:r>
        <w:rPr>
          <w:rFonts w:eastAsia="仿宋_GB2312"/>
          <w:sz w:val="28"/>
          <w:szCs w:val="28"/>
        </w:rPr>
        <w:t>C2</w:t>
      </w:r>
      <w:r w:rsidR="007843A5">
        <w:rPr>
          <w:rFonts w:eastAsia="仿宋_GB2312"/>
          <w:sz w:val="28"/>
          <w:szCs w:val="28"/>
        </w:rPr>
        <w:t>5</w:t>
      </w:r>
      <w:r w:rsidR="007843A5">
        <w:rPr>
          <w:rFonts w:eastAsia="仿宋_GB2312" w:hint="eastAsia"/>
          <w:sz w:val="28"/>
          <w:szCs w:val="28"/>
        </w:rPr>
        <w:t>受</w:t>
      </w:r>
      <w:r w:rsidR="007843A5">
        <w:rPr>
          <w:rFonts w:eastAsia="仿宋_GB2312"/>
          <w:sz w:val="28"/>
          <w:szCs w:val="28"/>
        </w:rPr>
        <w:t>益对象满意度</w:t>
      </w:r>
      <w:r w:rsidR="007843A5">
        <w:rPr>
          <w:rFonts w:eastAsia="仿宋_GB2312" w:hint="eastAsia"/>
          <w:sz w:val="28"/>
          <w:szCs w:val="28"/>
        </w:rPr>
        <w:t>根据</w:t>
      </w:r>
      <w:r w:rsidR="007843A5">
        <w:rPr>
          <w:rFonts w:eastAsia="仿宋_GB2312"/>
          <w:sz w:val="28"/>
          <w:szCs w:val="28"/>
        </w:rPr>
        <w:t>定性分析及问卷调查结果计算，各得</w:t>
      </w:r>
      <w:r w:rsidR="007843A5">
        <w:rPr>
          <w:rFonts w:eastAsia="仿宋_GB2312" w:hint="eastAsia"/>
          <w:sz w:val="28"/>
          <w:szCs w:val="28"/>
        </w:rPr>
        <w:t>5.37</w:t>
      </w:r>
      <w:r w:rsidR="007843A5">
        <w:rPr>
          <w:rFonts w:eastAsia="仿宋_GB2312" w:hint="eastAsia"/>
          <w:sz w:val="28"/>
          <w:szCs w:val="28"/>
        </w:rPr>
        <w:t>分</w:t>
      </w:r>
      <w:r w:rsidR="007843A5">
        <w:rPr>
          <w:rFonts w:eastAsia="仿宋_GB2312"/>
          <w:sz w:val="28"/>
          <w:szCs w:val="28"/>
        </w:rPr>
        <w:t>和</w:t>
      </w:r>
      <w:r w:rsidR="007843A5">
        <w:rPr>
          <w:rFonts w:eastAsia="仿宋_GB2312" w:hint="eastAsia"/>
          <w:sz w:val="28"/>
          <w:szCs w:val="28"/>
        </w:rPr>
        <w:t>4.83</w:t>
      </w:r>
      <w:r w:rsidR="007843A5">
        <w:rPr>
          <w:rFonts w:eastAsia="仿宋_GB2312" w:hint="eastAsia"/>
          <w:sz w:val="28"/>
          <w:szCs w:val="28"/>
        </w:rPr>
        <w:t>分</w:t>
      </w:r>
      <w:r>
        <w:rPr>
          <w:rFonts w:eastAsia="仿宋_GB2312" w:hAnsi="宋体" w:hint="eastAsia"/>
          <w:sz w:val="28"/>
          <w:szCs w:val="28"/>
        </w:rPr>
        <w:t>。</w:t>
      </w:r>
    </w:p>
    <w:p w:rsidR="000F2222" w:rsidRDefault="006656DC">
      <w:pPr>
        <w:spacing w:beforeLines="50" w:before="120" w:afterLines="50" w:after="120" w:line="360" w:lineRule="auto"/>
        <w:ind w:firstLineChars="200" w:firstLine="602"/>
        <w:rPr>
          <w:rFonts w:ascii="仿宋" w:eastAsia="仿宋" w:hAnsi="仿宋" w:cs="仿宋"/>
          <w:b/>
          <w:sz w:val="30"/>
          <w:szCs w:val="30"/>
        </w:rPr>
      </w:pPr>
      <w:r>
        <w:rPr>
          <w:rFonts w:ascii="仿宋" w:eastAsia="仿宋" w:hAnsi="仿宋" w:cs="仿宋"/>
          <w:b/>
          <w:sz w:val="30"/>
          <w:szCs w:val="30"/>
        </w:rPr>
        <w:t>四、</w:t>
      </w:r>
      <w:r>
        <w:rPr>
          <w:rFonts w:ascii="仿宋" w:eastAsia="仿宋" w:hAnsi="仿宋" w:cs="仿宋" w:hint="eastAsia"/>
          <w:b/>
          <w:sz w:val="30"/>
          <w:szCs w:val="30"/>
        </w:rPr>
        <w:t>评价结论</w:t>
      </w:r>
    </w:p>
    <w:p w:rsidR="000F2222" w:rsidRDefault="006656DC">
      <w:pPr>
        <w:spacing w:beforeLines="50" w:before="120" w:afterLines="50" w:after="120" w:line="360" w:lineRule="auto"/>
        <w:ind w:firstLineChars="100" w:firstLine="300"/>
        <w:rPr>
          <w:rFonts w:ascii="仿宋" w:eastAsia="仿宋" w:hAnsi="仿宋" w:cs="仿宋"/>
          <w:bCs/>
          <w:sz w:val="30"/>
          <w:szCs w:val="30"/>
        </w:rPr>
      </w:pPr>
      <w:r>
        <w:rPr>
          <w:rFonts w:ascii="仿宋" w:eastAsia="仿宋" w:hAnsi="仿宋" w:cs="仿宋" w:hint="eastAsia"/>
          <w:sz w:val="30"/>
          <w:szCs w:val="30"/>
        </w:rPr>
        <w:t>（一）项目</w:t>
      </w:r>
      <w:r>
        <w:rPr>
          <w:rFonts w:ascii="仿宋" w:eastAsia="仿宋" w:hAnsi="仿宋" w:cs="仿宋" w:hint="eastAsia"/>
          <w:bCs/>
          <w:sz w:val="30"/>
          <w:szCs w:val="30"/>
        </w:rPr>
        <w:t>资金情况评价</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截止2020年12月底，慈溪市国土绿化美化行动扶持资金(2020年度）财政资金全部到位，到位率100%；部门使用资金908.76万元，使用率71%；资金</w:t>
      </w:r>
      <w:r>
        <w:rPr>
          <w:rFonts w:ascii="仿宋" w:eastAsia="仿宋" w:hAnsi="仿宋" w:cs="仿宋"/>
          <w:sz w:val="30"/>
          <w:szCs w:val="30"/>
        </w:rPr>
        <w:t>国库集中支</w:t>
      </w:r>
      <w:r>
        <w:rPr>
          <w:rFonts w:ascii="仿宋" w:eastAsia="仿宋" w:hAnsi="仿宋" w:cs="仿宋" w:hint="eastAsia"/>
          <w:sz w:val="30"/>
          <w:szCs w:val="30"/>
        </w:rPr>
        <w:t>付898.33万元，支付率98.85%；到户资金1149677.54元，发放银行账户8610户，到户资金发放率100%。</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sz w:val="30"/>
          <w:szCs w:val="30"/>
        </w:rPr>
        <w:t>1.</w:t>
      </w:r>
      <w:r>
        <w:rPr>
          <w:rFonts w:ascii="仿宋" w:eastAsia="仿宋" w:hAnsi="仿宋" w:cs="仿宋" w:hint="eastAsia"/>
          <w:sz w:val="30"/>
          <w:szCs w:val="30"/>
        </w:rPr>
        <w:t>“2020年度公益林补偿及涵养林补偿”，慈自然资规发〔2020〕17号文下达资金410.1170万元，其中宁波补偿资金125万元、慈溪补偿资金285.1170万元。补助情况如下：</w:t>
      </w:r>
    </w:p>
    <w:tbl>
      <w:tblPr>
        <w:tblW w:w="8973" w:type="dxa"/>
        <w:tblInd w:w="96" w:type="dxa"/>
        <w:tblLayout w:type="fixed"/>
        <w:tblLook w:val="04A0" w:firstRow="1" w:lastRow="0" w:firstColumn="1" w:lastColumn="0" w:noHBand="0" w:noVBand="1"/>
      </w:tblPr>
      <w:tblGrid>
        <w:gridCol w:w="2167"/>
        <w:gridCol w:w="1626"/>
        <w:gridCol w:w="1276"/>
        <w:gridCol w:w="1473"/>
        <w:gridCol w:w="1342"/>
        <w:gridCol w:w="1089"/>
      </w:tblGrid>
      <w:tr w:rsidR="000F2222">
        <w:trPr>
          <w:trHeight w:val="312"/>
        </w:trPr>
        <w:tc>
          <w:tcPr>
            <w:tcW w:w="8973" w:type="dxa"/>
            <w:gridSpan w:val="6"/>
            <w:tcBorders>
              <w:top w:val="nil"/>
              <w:left w:val="nil"/>
              <w:bottom w:val="nil"/>
              <w:right w:val="nil"/>
            </w:tcBorders>
            <w:shd w:val="clear" w:color="auto" w:fill="auto"/>
            <w:noWrap/>
            <w:vAlign w:val="center"/>
          </w:tcPr>
          <w:p w:rsidR="000F2222" w:rsidRDefault="006656DC">
            <w:pPr>
              <w:widowControl/>
              <w:jc w:val="center"/>
              <w:textAlignment w:val="center"/>
              <w:rPr>
                <w:rFonts w:ascii="方正小标宋简体" w:eastAsia="方正小标宋简体" w:hAnsi="方正小标宋简体" w:cs="方正小标宋简体"/>
                <w:color w:val="000000"/>
                <w:sz w:val="24"/>
              </w:rPr>
            </w:pPr>
            <w:r>
              <w:rPr>
                <w:rFonts w:ascii="仿宋" w:eastAsia="仿宋" w:hAnsi="仿宋" w:cs="仿宋" w:hint="eastAsia"/>
                <w:color w:val="000000"/>
                <w:kern w:val="0"/>
                <w:sz w:val="24"/>
                <w:lang w:bidi="ar"/>
              </w:rPr>
              <w:t>慈溪市2020年公益林及水源涵养林生态效益补助情况表</w:t>
            </w:r>
          </w:p>
        </w:tc>
      </w:tr>
      <w:tr w:rsidR="000F2222">
        <w:trPr>
          <w:trHeight w:val="423"/>
        </w:trPr>
        <w:tc>
          <w:tcPr>
            <w:tcW w:w="2167" w:type="dxa"/>
            <w:tcBorders>
              <w:top w:val="nil"/>
              <w:left w:val="nil"/>
              <w:bottom w:val="nil"/>
              <w:right w:val="nil"/>
            </w:tcBorders>
            <w:shd w:val="clear" w:color="auto" w:fill="auto"/>
            <w:noWrap/>
            <w:vAlign w:val="center"/>
          </w:tcPr>
          <w:p w:rsidR="000F2222" w:rsidRDefault="000F2222">
            <w:pPr>
              <w:jc w:val="right"/>
              <w:rPr>
                <w:rFonts w:ascii="仿宋" w:eastAsia="仿宋" w:hAnsi="仿宋" w:cs="仿宋"/>
                <w:color w:val="000000"/>
                <w:sz w:val="32"/>
                <w:szCs w:val="32"/>
              </w:rPr>
            </w:pPr>
          </w:p>
        </w:tc>
        <w:tc>
          <w:tcPr>
            <w:tcW w:w="1626" w:type="dxa"/>
            <w:tcBorders>
              <w:top w:val="nil"/>
              <w:left w:val="nil"/>
              <w:bottom w:val="nil"/>
              <w:right w:val="nil"/>
            </w:tcBorders>
            <w:shd w:val="clear" w:color="auto" w:fill="auto"/>
            <w:noWrap/>
            <w:vAlign w:val="center"/>
          </w:tcPr>
          <w:p w:rsidR="000F2222" w:rsidRDefault="000F2222">
            <w:pPr>
              <w:rPr>
                <w:rFonts w:ascii="宋体" w:hAnsi="宋体" w:cs="宋体"/>
                <w:color w:val="000000"/>
                <w:sz w:val="22"/>
                <w:szCs w:val="22"/>
              </w:rPr>
            </w:pPr>
          </w:p>
        </w:tc>
        <w:tc>
          <w:tcPr>
            <w:tcW w:w="1276" w:type="dxa"/>
            <w:tcBorders>
              <w:top w:val="nil"/>
              <w:left w:val="nil"/>
              <w:bottom w:val="nil"/>
              <w:right w:val="nil"/>
            </w:tcBorders>
            <w:shd w:val="clear" w:color="auto" w:fill="auto"/>
            <w:noWrap/>
            <w:vAlign w:val="center"/>
          </w:tcPr>
          <w:p w:rsidR="000F2222" w:rsidRDefault="000F2222">
            <w:pPr>
              <w:rPr>
                <w:rFonts w:ascii="宋体" w:hAnsi="宋体" w:cs="宋体"/>
                <w:color w:val="000000"/>
                <w:sz w:val="22"/>
                <w:szCs w:val="22"/>
              </w:rPr>
            </w:pPr>
          </w:p>
        </w:tc>
        <w:tc>
          <w:tcPr>
            <w:tcW w:w="1473" w:type="dxa"/>
            <w:tcBorders>
              <w:top w:val="nil"/>
              <w:left w:val="nil"/>
              <w:bottom w:val="nil"/>
              <w:right w:val="nil"/>
            </w:tcBorders>
            <w:shd w:val="clear" w:color="auto" w:fill="auto"/>
            <w:noWrap/>
            <w:vAlign w:val="center"/>
          </w:tcPr>
          <w:p w:rsidR="000F2222" w:rsidRDefault="000F2222">
            <w:pPr>
              <w:rPr>
                <w:rFonts w:ascii="宋体" w:hAnsi="宋体" w:cs="宋体"/>
                <w:color w:val="000000"/>
                <w:sz w:val="22"/>
                <w:szCs w:val="22"/>
              </w:rPr>
            </w:pPr>
          </w:p>
        </w:tc>
        <w:tc>
          <w:tcPr>
            <w:tcW w:w="1342" w:type="dxa"/>
            <w:tcBorders>
              <w:top w:val="nil"/>
              <w:left w:val="nil"/>
              <w:bottom w:val="nil"/>
              <w:right w:val="nil"/>
            </w:tcBorders>
            <w:shd w:val="clear" w:color="auto" w:fill="auto"/>
            <w:noWrap/>
            <w:vAlign w:val="center"/>
          </w:tcPr>
          <w:p w:rsidR="000F2222" w:rsidRDefault="000F2222">
            <w:pPr>
              <w:rPr>
                <w:rFonts w:ascii="宋体" w:hAnsi="宋体" w:cs="宋体"/>
                <w:color w:val="000000"/>
                <w:sz w:val="22"/>
                <w:szCs w:val="22"/>
              </w:rPr>
            </w:pPr>
          </w:p>
        </w:tc>
        <w:tc>
          <w:tcPr>
            <w:tcW w:w="1089" w:type="dxa"/>
            <w:tcBorders>
              <w:top w:val="nil"/>
              <w:left w:val="nil"/>
              <w:bottom w:val="nil"/>
              <w:right w:val="nil"/>
            </w:tcBorders>
            <w:shd w:val="clear" w:color="auto" w:fill="auto"/>
            <w:noWrap/>
            <w:vAlign w:val="center"/>
          </w:tcPr>
          <w:p w:rsidR="000F2222" w:rsidRDefault="006656DC">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单位:元</w:t>
            </w:r>
          </w:p>
        </w:tc>
      </w:tr>
      <w:tr w:rsidR="000F2222">
        <w:trPr>
          <w:trHeight w:val="318"/>
        </w:trPr>
        <w:tc>
          <w:tcPr>
            <w:tcW w:w="21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镇（街道）</w:t>
            </w:r>
          </w:p>
        </w:tc>
        <w:tc>
          <w:tcPr>
            <w:tcW w:w="437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生态公益林</w:t>
            </w:r>
          </w:p>
        </w:tc>
        <w:tc>
          <w:tcPr>
            <w:tcW w:w="243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水源涵养</w:t>
            </w:r>
            <w:r>
              <w:rPr>
                <w:rFonts w:ascii="宋体" w:hAnsi="宋体" w:cs="宋体"/>
                <w:color w:val="000000"/>
                <w:kern w:val="0"/>
                <w:sz w:val="20"/>
                <w:szCs w:val="20"/>
                <w:lang w:bidi="ar"/>
              </w:rPr>
              <w:t>林</w:t>
            </w:r>
          </w:p>
        </w:tc>
      </w:tr>
      <w:tr w:rsidR="000F2222">
        <w:trPr>
          <w:trHeight w:val="318"/>
        </w:trPr>
        <w:tc>
          <w:tcPr>
            <w:tcW w:w="216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0F2222">
            <w:pPr>
              <w:jc w:val="center"/>
              <w:rPr>
                <w:rFonts w:ascii="宋体" w:hAnsi="宋体" w:cs="宋体"/>
                <w:color w:val="000000"/>
                <w:sz w:val="20"/>
                <w:szCs w:val="20"/>
              </w:rPr>
            </w:pPr>
          </w:p>
        </w:tc>
        <w:tc>
          <w:tcPr>
            <w:tcW w:w="29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损失性补助资金</w:t>
            </w:r>
          </w:p>
        </w:tc>
        <w:tc>
          <w:tcPr>
            <w:tcW w:w="147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其他补助资金</w:t>
            </w:r>
          </w:p>
        </w:tc>
        <w:tc>
          <w:tcPr>
            <w:tcW w:w="13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集体资金</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到户资金</w:t>
            </w:r>
          </w:p>
        </w:tc>
      </w:tr>
      <w:tr w:rsidR="000F2222">
        <w:trPr>
          <w:trHeight w:val="303"/>
        </w:trPr>
        <w:tc>
          <w:tcPr>
            <w:tcW w:w="216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0F2222">
            <w:pPr>
              <w:jc w:val="center"/>
              <w:rPr>
                <w:rFonts w:ascii="宋体" w:hAnsi="宋体" w:cs="宋体"/>
                <w:color w:val="000000"/>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集体资金</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到户资金</w:t>
            </w:r>
          </w:p>
        </w:tc>
        <w:tc>
          <w:tcPr>
            <w:tcW w:w="147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0F2222">
            <w:pPr>
              <w:jc w:val="center"/>
              <w:rPr>
                <w:rFonts w:ascii="宋体" w:hAnsi="宋体" w:cs="宋体"/>
                <w:color w:val="000000"/>
                <w:sz w:val="20"/>
                <w:szCs w:val="20"/>
              </w:rPr>
            </w:pPr>
          </w:p>
        </w:tc>
        <w:tc>
          <w:tcPr>
            <w:tcW w:w="134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0F2222">
            <w:pPr>
              <w:jc w:val="center"/>
              <w:rPr>
                <w:rFonts w:ascii="宋体" w:hAnsi="宋体" w:cs="宋体"/>
                <w:color w:val="000000"/>
                <w:sz w:val="20"/>
                <w:szCs w:val="20"/>
              </w:rPr>
            </w:pPr>
          </w:p>
        </w:tc>
        <w:tc>
          <w:tcPr>
            <w:tcW w:w="108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0F2222">
            <w:pPr>
              <w:jc w:val="center"/>
              <w:rPr>
                <w:rFonts w:ascii="宋体" w:hAnsi="宋体" w:cs="宋体"/>
                <w:color w:val="000000"/>
                <w:sz w:val="20"/>
                <w:szCs w:val="20"/>
              </w:rPr>
            </w:pP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龙山镇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780744.24</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64031.76</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65704.8</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6720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掌起镇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319392</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173880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38365.6</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观海卫镇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354591.36</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361700.64</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55711.6</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14065.05</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36054.95</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桥头镇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131756.4</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78555.6</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16357.6</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18299.5</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10910.5</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匡堰镇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311883.48</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296264.52</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51996</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25220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白沙路街道</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45828</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横河镇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217340.28</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112635.72</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24690.4</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28446.15</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15643.85</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古塘街道</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2016</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280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胜山镇</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4320</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336</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市林场</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233244</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18141.2</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21530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500"/>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市自然资源和规划局</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43416</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121096.8</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0</w:t>
            </w:r>
          </w:p>
        </w:tc>
      </w:tr>
      <w:tr w:rsidR="000F2222">
        <w:trPr>
          <w:trHeight w:val="303"/>
        </w:trPr>
        <w:tc>
          <w:tcPr>
            <w:tcW w:w="21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2444531.76</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1087068.24</w:t>
            </w:r>
          </w:p>
        </w:tc>
        <w:tc>
          <w:tcPr>
            <w:tcW w:w="147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392400</w:t>
            </w:r>
          </w:p>
        </w:tc>
        <w:tc>
          <w:tcPr>
            <w:tcW w:w="13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114560.7</w:t>
            </w:r>
          </w:p>
        </w:tc>
        <w:tc>
          <w:tcPr>
            <w:tcW w:w="108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2222" w:rsidRDefault="006656DC">
            <w:pPr>
              <w:widowControl/>
              <w:jc w:val="center"/>
              <w:textAlignment w:val="center"/>
              <w:rPr>
                <w:color w:val="000000"/>
                <w:szCs w:val="21"/>
              </w:rPr>
            </w:pPr>
            <w:r>
              <w:rPr>
                <w:color w:val="000000"/>
                <w:kern w:val="0"/>
                <w:szCs w:val="21"/>
                <w:lang w:bidi="ar"/>
              </w:rPr>
              <w:t>62609.3</w:t>
            </w:r>
          </w:p>
        </w:tc>
      </w:tr>
      <w:tr w:rsidR="000F2222">
        <w:trPr>
          <w:trHeight w:val="600"/>
        </w:trPr>
        <w:tc>
          <w:tcPr>
            <w:tcW w:w="8973" w:type="dxa"/>
            <w:gridSpan w:val="6"/>
            <w:tcBorders>
              <w:top w:val="nil"/>
              <w:left w:val="nil"/>
              <w:bottom w:val="nil"/>
              <w:right w:val="nil"/>
            </w:tcBorders>
            <w:shd w:val="clear" w:color="auto" w:fill="auto"/>
            <w:noWrap/>
            <w:vAlign w:val="center"/>
          </w:tcPr>
          <w:p w:rsidR="000F2222" w:rsidRDefault="006656DC">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注1：补助到镇（单位）、村资金2951492.46元，到户资金1149677.54元，合计4101170元。</w:t>
            </w:r>
          </w:p>
        </w:tc>
      </w:tr>
      <w:tr w:rsidR="000F2222">
        <w:trPr>
          <w:trHeight w:val="1080"/>
        </w:trPr>
        <w:tc>
          <w:tcPr>
            <w:tcW w:w="8973" w:type="dxa"/>
            <w:gridSpan w:val="6"/>
            <w:tcBorders>
              <w:top w:val="nil"/>
              <w:left w:val="nil"/>
              <w:bottom w:val="nil"/>
              <w:right w:val="nil"/>
            </w:tcBorders>
            <w:shd w:val="clear" w:color="auto" w:fill="auto"/>
            <w:vAlign w:val="center"/>
          </w:tcPr>
          <w:p w:rsidR="000F2222" w:rsidRDefault="006656DC">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注2：2020年度我市公益森补偿面积98100亩，标准为每亩40元（补偿性支出38.5元、公共管护支出1.5元）,共计3924000元；全市大中型饮用水水源周边水源涵养林在原公益林基础上每年增加5元，我市划入大中型水库集雨区范围内的公益林为35434亩，共计177170元，通过损失性补偿资金下拨给农户和单位。</w:t>
            </w:r>
          </w:p>
        </w:tc>
      </w:tr>
      <w:tr w:rsidR="000F2222">
        <w:trPr>
          <w:trHeight w:val="960"/>
        </w:trPr>
        <w:tc>
          <w:tcPr>
            <w:tcW w:w="8973" w:type="dxa"/>
            <w:gridSpan w:val="6"/>
            <w:tcBorders>
              <w:top w:val="nil"/>
              <w:left w:val="nil"/>
              <w:bottom w:val="nil"/>
              <w:right w:val="nil"/>
            </w:tcBorders>
            <w:shd w:val="clear" w:color="auto" w:fill="auto"/>
            <w:vAlign w:val="center"/>
          </w:tcPr>
          <w:p w:rsidR="000F2222" w:rsidRDefault="006656DC">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注3：到镇（街道）的其他补助资金包括每亩2.5元的护林费及0.3元的管理费。到市自然资源和规划局的其他补助资金包括国家级公益林护林费，每亩1元的全市公益林防火、病虫害防治、资源监测支出费及每亩0.2元的全市公益林管理费。</w:t>
            </w:r>
          </w:p>
        </w:tc>
      </w:tr>
      <w:tr w:rsidR="000F2222">
        <w:trPr>
          <w:trHeight w:val="600"/>
        </w:trPr>
        <w:tc>
          <w:tcPr>
            <w:tcW w:w="8973" w:type="dxa"/>
            <w:gridSpan w:val="6"/>
            <w:tcBorders>
              <w:top w:val="nil"/>
              <w:left w:val="nil"/>
              <w:bottom w:val="nil"/>
              <w:right w:val="nil"/>
            </w:tcBorders>
            <w:shd w:val="clear" w:color="auto" w:fill="auto"/>
            <w:noWrap/>
            <w:vAlign w:val="center"/>
          </w:tcPr>
          <w:p w:rsidR="000F2222" w:rsidRDefault="006656DC">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注4：市自然资源和规划局到位资金164512.80元，当年实际支出60274.40元，结余104238.40元。</w:t>
            </w:r>
          </w:p>
        </w:tc>
      </w:tr>
    </w:tbl>
    <w:p w:rsidR="000F2222" w:rsidRDefault="000F2222">
      <w:pPr>
        <w:spacing w:line="360" w:lineRule="auto"/>
        <w:ind w:firstLineChars="200" w:firstLine="600"/>
        <w:rPr>
          <w:rFonts w:ascii="仿宋" w:eastAsia="仿宋" w:hAnsi="仿宋" w:cs="仿宋"/>
          <w:sz w:val="30"/>
          <w:szCs w:val="30"/>
        </w:rPr>
      </w:pPr>
    </w:p>
    <w:p w:rsidR="000F2222" w:rsidRDefault="006656DC">
      <w:pPr>
        <w:numPr>
          <w:ilvl w:val="0"/>
          <w:numId w:val="2"/>
        </w:numPr>
        <w:spacing w:line="360" w:lineRule="auto"/>
        <w:ind w:firstLineChars="200" w:firstLine="600"/>
        <w:rPr>
          <w:rFonts w:ascii="仿宋" w:eastAsia="仿宋" w:hAnsi="仿宋" w:cs="仿宋"/>
          <w:sz w:val="30"/>
          <w:szCs w:val="30"/>
        </w:rPr>
      </w:pPr>
      <w:r>
        <w:rPr>
          <w:rFonts w:ascii="仿宋" w:eastAsia="仿宋" w:hAnsi="仿宋" w:cs="仿宋"/>
          <w:sz w:val="30"/>
          <w:szCs w:val="30"/>
        </w:rPr>
        <w:t>“</w:t>
      </w:r>
      <w:r>
        <w:rPr>
          <w:rFonts w:ascii="仿宋" w:eastAsia="仿宋" w:hAnsi="仿宋" w:cs="仿宋" w:hint="eastAsia"/>
          <w:sz w:val="30"/>
          <w:szCs w:val="30"/>
        </w:rPr>
        <w:t>2019年度国土绿化美化建设</w:t>
      </w:r>
      <w:r>
        <w:rPr>
          <w:rFonts w:ascii="仿宋" w:eastAsia="仿宋" w:hAnsi="仿宋" w:cs="仿宋"/>
          <w:sz w:val="30"/>
          <w:szCs w:val="30"/>
        </w:rPr>
        <w:t>补助”子项目，</w:t>
      </w:r>
      <w:r>
        <w:rPr>
          <w:rFonts w:ascii="仿宋" w:eastAsia="仿宋" w:hAnsi="仿宋" w:cs="仿宋" w:hint="eastAsia"/>
          <w:sz w:val="30"/>
          <w:szCs w:val="30"/>
        </w:rPr>
        <w:t>慈自然资规发〔2020〕33号文下达资金498.638948万元，其中上级资金196万元、慈溪支农资金302.638948万元。补助内容如下：</w:t>
      </w:r>
    </w:p>
    <w:tbl>
      <w:tblPr>
        <w:tblpPr w:leftFromText="180" w:rightFromText="180" w:vertAnchor="text" w:horzAnchor="page" w:tblpX="3035" w:tblpY="452"/>
        <w:tblOverlap w:val="never"/>
        <w:tblW w:w="6578" w:type="dxa"/>
        <w:tblLook w:val="04A0" w:firstRow="1" w:lastRow="0" w:firstColumn="1" w:lastColumn="0" w:noHBand="0" w:noVBand="1"/>
      </w:tblPr>
      <w:tblGrid>
        <w:gridCol w:w="3883"/>
        <w:gridCol w:w="2695"/>
      </w:tblGrid>
      <w:tr w:rsidR="000F2222">
        <w:trPr>
          <w:trHeight w:val="427"/>
        </w:trPr>
        <w:tc>
          <w:tcPr>
            <w:tcW w:w="6578" w:type="dxa"/>
            <w:gridSpan w:val="2"/>
            <w:tcBorders>
              <w:top w:val="nil"/>
              <w:left w:val="nil"/>
              <w:bottom w:val="nil"/>
              <w:right w:val="nil"/>
            </w:tcBorders>
            <w:shd w:val="clear" w:color="auto" w:fill="auto"/>
            <w:noWrap/>
            <w:vAlign w:val="center"/>
          </w:tcPr>
          <w:p w:rsidR="000F2222" w:rsidRDefault="006656D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2019年国土绿化美化建设补助资金情况表</w:t>
            </w:r>
          </w:p>
        </w:tc>
      </w:tr>
      <w:tr w:rsidR="000F2222">
        <w:trPr>
          <w:trHeight w:val="426"/>
        </w:trPr>
        <w:tc>
          <w:tcPr>
            <w:tcW w:w="3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F2222" w:rsidRDefault="006656D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 xml:space="preserve">项目内容 </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F2222" w:rsidRDefault="006656DC">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r>
      <w:tr w:rsidR="000F2222">
        <w:trPr>
          <w:trHeight w:val="383"/>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珍贵树种进村</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250421.00 </w:t>
            </w:r>
          </w:p>
        </w:tc>
      </w:tr>
      <w:tr w:rsidR="000F2222">
        <w:trPr>
          <w:trHeight w:val="503"/>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古树名木保护</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261021.48 </w:t>
            </w:r>
          </w:p>
        </w:tc>
      </w:tr>
      <w:tr w:rsidR="000F2222">
        <w:trPr>
          <w:trHeight w:val="437"/>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平原植树造林</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84575.00 </w:t>
            </w:r>
          </w:p>
        </w:tc>
      </w:tr>
      <w:tr w:rsidR="000F2222">
        <w:trPr>
          <w:trHeight w:val="448"/>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林相优化抚育</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1572050.00 </w:t>
            </w:r>
          </w:p>
        </w:tc>
      </w:tr>
      <w:tr w:rsidR="000F2222">
        <w:trPr>
          <w:trHeight w:val="437"/>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一村万树</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1200000.00 </w:t>
            </w:r>
          </w:p>
        </w:tc>
      </w:tr>
      <w:tr w:rsidR="000F2222">
        <w:trPr>
          <w:trHeight w:val="470"/>
        </w:trPr>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骨干通道绿化养护</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1618322.00 </w:t>
            </w:r>
          </w:p>
        </w:tc>
      </w:tr>
      <w:tr w:rsidR="000F2222">
        <w:trPr>
          <w:trHeight w:val="469"/>
        </w:trPr>
        <w:tc>
          <w:tcPr>
            <w:tcW w:w="38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4986389.48 </w:t>
            </w:r>
          </w:p>
        </w:tc>
      </w:tr>
    </w:tbl>
    <w:p w:rsidR="000F2222" w:rsidRDefault="000F2222">
      <w:pPr>
        <w:spacing w:line="360" w:lineRule="auto"/>
        <w:rPr>
          <w:rFonts w:ascii="仿宋" w:eastAsia="仿宋" w:hAnsi="仿宋" w:cs="仿宋"/>
          <w:sz w:val="30"/>
          <w:szCs w:val="30"/>
        </w:rPr>
      </w:pPr>
    </w:p>
    <w:p w:rsidR="000F2222" w:rsidRDefault="000F2222">
      <w:pPr>
        <w:spacing w:beforeLines="50" w:before="120" w:afterLines="50" w:after="120" w:line="360" w:lineRule="auto"/>
        <w:ind w:firstLineChars="200" w:firstLine="600"/>
        <w:rPr>
          <w:rFonts w:ascii="仿宋" w:eastAsia="仿宋" w:hAnsi="仿宋" w:cs="仿宋"/>
          <w:sz w:val="30"/>
          <w:szCs w:val="30"/>
        </w:rPr>
      </w:pPr>
    </w:p>
    <w:p w:rsidR="00555839" w:rsidRDefault="00555839">
      <w:pPr>
        <w:spacing w:beforeLines="50" w:before="120" w:afterLines="50" w:after="120" w:line="360" w:lineRule="auto"/>
        <w:ind w:firstLineChars="200" w:firstLine="600"/>
        <w:rPr>
          <w:rFonts w:ascii="仿宋" w:eastAsia="仿宋" w:hAnsi="仿宋" w:cs="仿宋"/>
          <w:sz w:val="30"/>
          <w:szCs w:val="30"/>
        </w:rPr>
      </w:pPr>
    </w:p>
    <w:p w:rsidR="00555839" w:rsidRDefault="00555839">
      <w:pPr>
        <w:spacing w:beforeLines="50" w:before="120" w:afterLines="50" w:after="120" w:line="360" w:lineRule="auto"/>
        <w:ind w:firstLineChars="200" w:firstLine="600"/>
        <w:rPr>
          <w:rFonts w:ascii="仿宋" w:eastAsia="仿宋" w:hAnsi="仿宋" w:cs="仿宋"/>
          <w:sz w:val="30"/>
          <w:szCs w:val="30"/>
        </w:rPr>
      </w:pPr>
    </w:p>
    <w:p w:rsidR="00555839" w:rsidRDefault="00555839">
      <w:pPr>
        <w:spacing w:beforeLines="50" w:before="120" w:afterLines="50" w:after="120" w:line="360" w:lineRule="auto"/>
        <w:ind w:firstLineChars="200" w:firstLine="600"/>
        <w:rPr>
          <w:rFonts w:ascii="仿宋" w:eastAsia="仿宋" w:hAnsi="仿宋" w:cs="仿宋"/>
          <w:sz w:val="30"/>
          <w:szCs w:val="30"/>
        </w:rPr>
      </w:pPr>
    </w:p>
    <w:p w:rsidR="00555839" w:rsidRDefault="00555839">
      <w:pPr>
        <w:spacing w:beforeLines="50" w:before="120" w:afterLines="50" w:after="120" w:line="360" w:lineRule="auto"/>
        <w:ind w:firstLineChars="200" w:firstLine="600"/>
        <w:rPr>
          <w:rFonts w:ascii="仿宋" w:eastAsia="仿宋" w:hAnsi="仿宋" w:cs="仿宋"/>
          <w:sz w:val="30"/>
          <w:szCs w:val="30"/>
        </w:rPr>
      </w:pPr>
    </w:p>
    <w:p w:rsidR="00555839" w:rsidRDefault="00555839">
      <w:pPr>
        <w:spacing w:beforeLines="50" w:before="120" w:afterLines="50" w:after="120" w:line="360" w:lineRule="auto"/>
        <w:ind w:firstLineChars="200" w:firstLine="600"/>
        <w:rPr>
          <w:rFonts w:ascii="仿宋" w:eastAsia="仿宋" w:hAnsi="仿宋" w:cs="仿宋"/>
          <w:sz w:val="30"/>
          <w:szCs w:val="30"/>
        </w:rPr>
      </w:pPr>
    </w:p>
    <w:p w:rsidR="000F2222" w:rsidRDefault="006656DC">
      <w:pPr>
        <w:spacing w:beforeLines="50" w:before="120" w:afterLines="50" w:after="120" w:line="360" w:lineRule="auto"/>
        <w:ind w:firstLineChars="200" w:firstLine="600"/>
        <w:rPr>
          <w:rFonts w:ascii="仿宋" w:eastAsia="仿宋" w:hAnsi="仿宋" w:cs="仿宋"/>
          <w:sz w:val="30"/>
          <w:szCs w:val="30"/>
        </w:rPr>
      </w:pPr>
      <w:r>
        <w:rPr>
          <w:rFonts w:ascii="仿宋" w:eastAsia="仿宋" w:hAnsi="仿宋" w:cs="仿宋" w:hint="eastAsia"/>
          <w:sz w:val="30"/>
          <w:szCs w:val="30"/>
        </w:rPr>
        <w:t>慈溪市国土绿化美化行动扶持资金(2020年度）</w:t>
      </w:r>
      <w:r>
        <w:rPr>
          <w:rFonts w:ascii="仿宋" w:eastAsia="仿宋" w:hAnsi="仿宋" w:cs="仿宋" w:hint="eastAsia"/>
          <w:color w:val="000000"/>
          <w:kern w:val="0"/>
          <w:sz w:val="30"/>
          <w:szCs w:val="30"/>
        </w:rPr>
        <w:t>资金分配方法</w:t>
      </w:r>
      <w:r>
        <w:rPr>
          <w:rFonts w:ascii="仿宋" w:eastAsia="仿宋" w:hAnsi="仿宋" w:cs="仿宋" w:hint="eastAsia"/>
          <w:color w:val="000000"/>
          <w:sz w:val="30"/>
          <w:szCs w:val="30"/>
        </w:rPr>
        <w:t>规范</w:t>
      </w:r>
      <w:r>
        <w:rPr>
          <w:rFonts w:ascii="仿宋" w:eastAsia="仿宋" w:hAnsi="仿宋" w:cs="仿宋" w:hint="eastAsia"/>
          <w:color w:val="000000"/>
          <w:kern w:val="0"/>
          <w:sz w:val="30"/>
          <w:szCs w:val="30"/>
        </w:rPr>
        <w:t>，下达及时。</w:t>
      </w:r>
      <w:r>
        <w:rPr>
          <w:rFonts w:ascii="仿宋" w:eastAsia="仿宋" w:hAnsi="仿宋" w:cs="仿宋" w:hint="eastAsia"/>
          <w:color w:val="000000"/>
          <w:sz w:val="30"/>
          <w:szCs w:val="30"/>
        </w:rPr>
        <w:t>经抽查核对，</w:t>
      </w:r>
      <w:r>
        <w:rPr>
          <w:rFonts w:ascii="仿宋" w:eastAsia="仿宋" w:hAnsi="仿宋" w:cs="仿宋" w:hint="eastAsia"/>
          <w:sz w:val="30"/>
          <w:szCs w:val="30"/>
        </w:rPr>
        <w:t>项目支出符合国家财经法规和</w:t>
      </w:r>
      <w:r>
        <w:rPr>
          <w:rFonts w:ascii="仿宋" w:eastAsia="仿宋" w:hAnsi="仿宋" w:cs="仿宋" w:hint="eastAsia"/>
          <w:sz w:val="30"/>
          <w:szCs w:val="30"/>
        </w:rPr>
        <w:lastRenderedPageBreak/>
        <w:t>财务管理制度以及《宁波市森林生态效益补偿资金管理办法》（甬林计〔2016〕89号）等资金管理办法规定，有完整的授权审批程序，做到了专款专用。各项支出已取得真实、合法的票据，会计核算规范。</w:t>
      </w:r>
    </w:p>
    <w:p w:rsidR="000F2222" w:rsidRDefault="006656DC">
      <w:pPr>
        <w:spacing w:line="360" w:lineRule="auto"/>
        <w:ind w:firstLineChars="100" w:firstLine="301"/>
        <w:rPr>
          <w:rFonts w:ascii="仿宋" w:eastAsia="仿宋" w:hAnsi="仿宋" w:cs="仿宋"/>
          <w:b/>
          <w:bCs/>
          <w:sz w:val="30"/>
          <w:szCs w:val="30"/>
        </w:rPr>
      </w:pPr>
      <w:r>
        <w:rPr>
          <w:rFonts w:ascii="仿宋" w:eastAsia="仿宋" w:hAnsi="仿宋" w:cs="仿宋" w:hint="eastAsia"/>
          <w:b/>
          <w:bCs/>
          <w:sz w:val="30"/>
          <w:szCs w:val="30"/>
        </w:rPr>
        <w:t>（二）项目管理情况评价</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慈溪市国土绿化美化行动扶持资金(2020年度）项目由市自然</w:t>
      </w:r>
      <w:r>
        <w:rPr>
          <w:rFonts w:ascii="仿宋" w:eastAsia="仿宋" w:hAnsi="仿宋" w:cs="仿宋"/>
          <w:sz w:val="30"/>
          <w:szCs w:val="30"/>
        </w:rPr>
        <w:t>资源与规划局</w:t>
      </w:r>
      <w:r>
        <w:rPr>
          <w:rFonts w:ascii="仿宋" w:eastAsia="仿宋" w:hAnsi="仿宋" w:cs="仿宋" w:hint="eastAsia"/>
          <w:sz w:val="30"/>
          <w:szCs w:val="30"/>
        </w:rPr>
        <w:t>组织实施。</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1.项目组织保障。市自然</w:t>
      </w:r>
      <w:r>
        <w:rPr>
          <w:rFonts w:ascii="仿宋" w:eastAsia="仿宋" w:hAnsi="仿宋" w:cs="仿宋"/>
          <w:sz w:val="30"/>
          <w:szCs w:val="30"/>
        </w:rPr>
        <w:t>资源与规划局</w:t>
      </w:r>
      <w:r>
        <w:rPr>
          <w:rFonts w:ascii="仿宋" w:eastAsia="仿宋" w:hAnsi="仿宋" w:cs="仿宋" w:hint="eastAsia"/>
          <w:sz w:val="30"/>
          <w:szCs w:val="30"/>
        </w:rPr>
        <w:t>林</w:t>
      </w:r>
      <w:r>
        <w:rPr>
          <w:rFonts w:ascii="仿宋" w:eastAsia="仿宋" w:hAnsi="仿宋" w:cs="仿宋"/>
          <w:sz w:val="30"/>
          <w:szCs w:val="30"/>
        </w:rPr>
        <w:t>业科具体负责项目政策制定、组织申报、验收</w:t>
      </w:r>
      <w:r>
        <w:rPr>
          <w:rFonts w:ascii="仿宋" w:eastAsia="仿宋" w:hAnsi="仿宋" w:cs="仿宋" w:hint="eastAsia"/>
          <w:sz w:val="30"/>
          <w:szCs w:val="30"/>
        </w:rPr>
        <w:t>、</w:t>
      </w:r>
      <w:r>
        <w:rPr>
          <w:rFonts w:ascii="仿宋" w:eastAsia="仿宋" w:hAnsi="仿宋" w:cs="仿宋"/>
          <w:sz w:val="30"/>
          <w:szCs w:val="30"/>
        </w:rPr>
        <w:t>资金兑付。</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2.项目制度保障。有《慈溪市高水平推进国土绿化美化行动计划（2019—2022年）》（慈政办发〔2019〕53号）、《慈溪市高水平推进国土绿化美化行动若干扶持政策》（慈政办发〔2020〕44号）等。</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3.项目执行落实。（1）委托邮储银行做好“一卡到户”资金发放。2020年8月5日资金到位开始发放，8月7日成功8576户，失败34户，至8月25日，全部发放成功，到户资金发放率100%。（2）新造林抚育委托宁波市农业科学院进行验收，核实作业面积和综合质量。（3）古树名木修复由杭州啄木鸟古树救护有限公司施工，所在村或单位进行施工验收 。</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从补助资金档案资料及实地查看，评价组认为该项目管理组织建设完备，制度健全，执行落实到位，各项制度得到严格执行。</w:t>
      </w:r>
    </w:p>
    <w:p w:rsidR="000F2222" w:rsidRDefault="006656DC">
      <w:pPr>
        <w:numPr>
          <w:ilvl w:val="0"/>
          <w:numId w:val="3"/>
        </w:numPr>
        <w:spacing w:line="360" w:lineRule="auto"/>
        <w:ind w:firstLineChars="100" w:firstLine="301"/>
        <w:rPr>
          <w:rFonts w:ascii="仿宋" w:eastAsia="仿宋" w:hAnsi="仿宋" w:cs="仿宋"/>
          <w:b/>
          <w:bCs/>
          <w:sz w:val="30"/>
          <w:szCs w:val="30"/>
        </w:rPr>
      </w:pPr>
      <w:r>
        <w:rPr>
          <w:rFonts w:ascii="仿宋" w:eastAsia="仿宋" w:hAnsi="仿宋" w:cs="仿宋" w:hint="eastAsia"/>
          <w:b/>
          <w:bCs/>
          <w:sz w:val="30"/>
          <w:szCs w:val="30"/>
        </w:rPr>
        <w:t>项目目标完成情况评价</w:t>
      </w:r>
    </w:p>
    <w:tbl>
      <w:tblPr>
        <w:tblW w:w="8158" w:type="dxa"/>
        <w:tblInd w:w="279" w:type="dxa"/>
        <w:tblLook w:val="04A0" w:firstRow="1" w:lastRow="0" w:firstColumn="1" w:lastColumn="0" w:noHBand="0" w:noVBand="1"/>
      </w:tblPr>
      <w:tblGrid>
        <w:gridCol w:w="3109"/>
        <w:gridCol w:w="2569"/>
        <w:gridCol w:w="2480"/>
      </w:tblGrid>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center"/>
              <w:rPr>
                <w:rFonts w:ascii="Arial" w:hAnsi="Arial" w:cs="Arial"/>
                <w:kern w:val="0"/>
                <w:sz w:val="20"/>
              </w:rPr>
            </w:pPr>
            <w:r>
              <w:rPr>
                <w:rFonts w:ascii="Arial" w:hAnsi="Arial" w:cs="Arial"/>
                <w:kern w:val="0"/>
                <w:sz w:val="20"/>
              </w:rPr>
              <w:t>目标</w:t>
            </w:r>
            <w:r>
              <w:rPr>
                <w:rFonts w:ascii="Arial" w:hAnsi="Arial" w:cs="Arial" w:hint="eastAsia"/>
                <w:kern w:val="0"/>
                <w:sz w:val="20"/>
              </w:rPr>
              <w:t>内容</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center"/>
              <w:rPr>
                <w:rFonts w:ascii="Arial" w:hAnsi="Arial" w:cs="Arial"/>
                <w:kern w:val="0"/>
                <w:sz w:val="20"/>
              </w:rPr>
            </w:pPr>
            <w:r>
              <w:rPr>
                <w:rFonts w:ascii="Arial" w:hAnsi="Arial" w:cs="Arial" w:hint="eastAsia"/>
                <w:kern w:val="0"/>
                <w:sz w:val="20"/>
              </w:rPr>
              <w:t>2020</w:t>
            </w:r>
            <w:r>
              <w:rPr>
                <w:rFonts w:ascii="Arial" w:hAnsi="Arial" w:cs="Arial" w:hint="eastAsia"/>
                <w:kern w:val="0"/>
                <w:sz w:val="20"/>
              </w:rPr>
              <w:t>年</w:t>
            </w:r>
            <w:r>
              <w:rPr>
                <w:rFonts w:ascii="Arial" w:hAnsi="Arial" w:cs="Arial"/>
                <w:kern w:val="0"/>
                <w:sz w:val="20"/>
              </w:rPr>
              <w:t>目标</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center"/>
              <w:rPr>
                <w:rFonts w:ascii="Arial" w:hAnsi="Arial" w:cs="Arial"/>
                <w:kern w:val="0"/>
                <w:sz w:val="20"/>
              </w:rPr>
            </w:pPr>
            <w:r>
              <w:rPr>
                <w:rFonts w:ascii="Arial" w:hAnsi="Arial" w:cs="Arial" w:hint="eastAsia"/>
                <w:kern w:val="0"/>
                <w:sz w:val="20"/>
              </w:rPr>
              <w:t>2020</w:t>
            </w:r>
            <w:r>
              <w:rPr>
                <w:rFonts w:ascii="Arial" w:hAnsi="Arial" w:cs="Arial" w:hint="eastAsia"/>
                <w:kern w:val="0"/>
                <w:sz w:val="20"/>
              </w:rPr>
              <w:t>年完成</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新增国土绿化</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4000亩</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4032亩</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新植珍贵树</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6万株</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6万株</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lastRenderedPageBreak/>
              <w:t>林相优化</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50亩</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50亩</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森林抚育</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1150亩</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1150亩</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创建宁波市级森林城镇</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1个</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1个</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Arial" w:hAnsi="Arial" w:cs="Arial"/>
                <w:kern w:val="0"/>
                <w:sz w:val="24"/>
              </w:rPr>
            </w:pPr>
            <w:r>
              <w:rPr>
                <w:rFonts w:ascii="仿宋" w:eastAsia="仿宋" w:hAnsi="仿宋" w:hint="eastAsia"/>
                <w:sz w:val="24"/>
              </w:rPr>
              <w:t>“一村万树”示范村</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Arial" w:hAnsi="Arial" w:cs="Arial"/>
                <w:kern w:val="0"/>
                <w:sz w:val="24"/>
              </w:rPr>
            </w:pPr>
            <w:r>
              <w:rPr>
                <w:rFonts w:ascii="仿宋" w:eastAsia="仿宋" w:hAnsi="仿宋" w:hint="eastAsia"/>
                <w:sz w:val="24"/>
              </w:rPr>
              <w:t>4个</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Arial" w:hAnsi="Arial" w:cs="Arial"/>
                <w:kern w:val="0"/>
                <w:sz w:val="24"/>
              </w:rPr>
            </w:pPr>
            <w:r>
              <w:rPr>
                <w:rFonts w:ascii="仿宋" w:eastAsia="仿宋" w:hAnsi="仿宋" w:hint="eastAsia"/>
                <w:sz w:val="24"/>
              </w:rPr>
              <w:t>4个</w:t>
            </w: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“一村万树”示范村推进</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40个</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0F2222">
            <w:pPr>
              <w:widowControl/>
              <w:jc w:val="left"/>
              <w:rPr>
                <w:rFonts w:ascii="仿宋" w:eastAsia="仿宋" w:hAnsi="仿宋"/>
                <w:sz w:val="24"/>
              </w:rPr>
            </w:pPr>
          </w:p>
        </w:tc>
      </w:tr>
      <w:tr w:rsidR="000F2222">
        <w:trPr>
          <w:trHeight w:val="249"/>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“一亩山（地）万元钱” 富民行动</w:t>
            </w:r>
          </w:p>
        </w:tc>
        <w:tc>
          <w:tcPr>
            <w:tcW w:w="2569" w:type="dxa"/>
            <w:tcBorders>
              <w:top w:val="single" w:sz="4" w:space="0" w:color="000000"/>
              <w:left w:val="nil"/>
              <w:bottom w:val="single" w:sz="4" w:space="0" w:color="000000"/>
              <w:right w:val="single" w:sz="4" w:space="0" w:color="000000"/>
            </w:tcBorders>
            <w:shd w:val="clear" w:color="auto" w:fill="auto"/>
            <w:vAlign w:val="center"/>
          </w:tcPr>
          <w:p w:rsidR="000F2222" w:rsidRDefault="006656DC">
            <w:pPr>
              <w:widowControl/>
              <w:jc w:val="left"/>
              <w:rPr>
                <w:rFonts w:ascii="仿宋" w:eastAsia="仿宋" w:hAnsi="仿宋"/>
                <w:sz w:val="24"/>
              </w:rPr>
            </w:pPr>
            <w:r>
              <w:rPr>
                <w:rFonts w:ascii="仿宋" w:eastAsia="仿宋" w:hAnsi="仿宋" w:hint="eastAsia"/>
                <w:sz w:val="24"/>
              </w:rPr>
              <w:t>推广基地75700亩</w:t>
            </w:r>
          </w:p>
        </w:tc>
        <w:tc>
          <w:tcPr>
            <w:tcW w:w="2480" w:type="dxa"/>
            <w:tcBorders>
              <w:top w:val="single" w:sz="4" w:space="0" w:color="000000"/>
              <w:left w:val="nil"/>
              <w:bottom w:val="single" w:sz="4" w:space="0" w:color="000000"/>
              <w:right w:val="single" w:sz="4" w:space="0" w:color="000000"/>
            </w:tcBorders>
            <w:shd w:val="clear" w:color="auto" w:fill="auto"/>
            <w:vAlign w:val="center"/>
          </w:tcPr>
          <w:p w:rsidR="000F2222" w:rsidRDefault="000F2222">
            <w:pPr>
              <w:widowControl/>
              <w:jc w:val="left"/>
              <w:rPr>
                <w:rFonts w:ascii="仿宋" w:eastAsia="仿宋" w:hAnsi="仿宋"/>
                <w:sz w:val="24"/>
              </w:rPr>
            </w:pPr>
          </w:p>
        </w:tc>
      </w:tr>
    </w:tbl>
    <w:p w:rsidR="000F2222" w:rsidRDefault="000F2222">
      <w:pPr>
        <w:spacing w:line="360" w:lineRule="auto"/>
        <w:rPr>
          <w:rFonts w:ascii="仿宋" w:eastAsia="仿宋" w:hAnsi="仿宋" w:cs="仿宋"/>
          <w:b/>
          <w:bCs/>
          <w:sz w:val="30"/>
          <w:szCs w:val="30"/>
        </w:rPr>
      </w:pP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从补助资金申报资料及部门提供资料分析，项目目标已全部完成，未发现政策执行不准确、资金审核不严格、应补未补情况。</w:t>
      </w:r>
    </w:p>
    <w:p w:rsidR="000F2222" w:rsidRDefault="006656DC">
      <w:pPr>
        <w:numPr>
          <w:ilvl w:val="0"/>
          <w:numId w:val="4"/>
        </w:numPr>
        <w:spacing w:line="360" w:lineRule="auto"/>
        <w:ind w:firstLineChars="100" w:firstLine="301"/>
        <w:rPr>
          <w:rFonts w:ascii="仿宋" w:eastAsia="仿宋" w:hAnsi="仿宋" w:cs="仿宋"/>
          <w:b/>
          <w:bCs/>
          <w:sz w:val="30"/>
          <w:szCs w:val="30"/>
        </w:rPr>
      </w:pPr>
      <w:r>
        <w:rPr>
          <w:rFonts w:ascii="仿宋" w:eastAsia="仿宋" w:hAnsi="仿宋" w:cs="仿宋" w:hint="eastAsia"/>
          <w:b/>
          <w:bCs/>
          <w:sz w:val="30"/>
          <w:szCs w:val="30"/>
        </w:rPr>
        <w:t>项目效益评价</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我市通过加大大规模的平原绿化、山地林相优化等营林措施，使乔木林面积不断增加；通过实施中幼林抚育工程，使得抚育后的中幼林快速生长，乔木林蓄积大幅增加，项目生态效益、社会效益明显。</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一是森林生态效益明显。国土绿化美化建设使我市陆域生态空间、林地得到全面管护，森林资源提升，森林植被固碳释氧、固土保肥、涵养水源等生态效益贡献明显。2020年，我市新增平原绿化3032亩，完成林相优化50亩，森林抚育1185亩。据最近一次森林资源监测报告显示，全市森林覆盖率由前期的17.53%增加到17.56%，活立木蓄积由前期的76.11万立方米增加到81.34万立方米；乔木林单位面积蓄积由前期的2.93立方米/亩增加到3.10立方米/亩。</w:t>
      </w:r>
    </w:p>
    <w:p w:rsidR="000F2222" w:rsidRDefault="006656DC">
      <w:pPr>
        <w:rPr>
          <w:rFonts w:ascii="仿宋" w:hAnsi="仿宋" w:cs="仿宋"/>
          <w:sz w:val="30"/>
          <w:szCs w:val="30"/>
        </w:rPr>
      </w:pPr>
      <w:r>
        <w:rPr>
          <w:rFonts w:ascii="宋体" w:hAnsi="宋体" w:cs="宋体"/>
          <w:noProof/>
          <w:sz w:val="24"/>
        </w:rPr>
        <w:lastRenderedPageBreak/>
        <w:drawing>
          <wp:inline distT="0" distB="0" distL="114300" distR="114300">
            <wp:extent cx="38100" cy="762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r>
        <w:rPr>
          <w:rFonts w:ascii="宋体" w:hAnsi="宋体" w:cs="宋体"/>
          <w:noProof/>
          <w:sz w:val="24"/>
        </w:rPr>
        <w:drawing>
          <wp:inline distT="0" distB="0" distL="114300" distR="114300">
            <wp:extent cx="38100" cy="762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r>
        <w:rPr>
          <w:rFonts w:ascii="宋体" w:hAnsi="宋体" w:cs="宋体"/>
          <w:noProof/>
          <w:sz w:val="24"/>
        </w:rPr>
        <w:drawing>
          <wp:inline distT="0" distB="0" distL="114300" distR="114300">
            <wp:extent cx="38100" cy="762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r>
        <w:rPr>
          <w:noProof/>
        </w:rPr>
        <w:drawing>
          <wp:inline distT="0" distB="0" distL="114300" distR="114300">
            <wp:extent cx="5158740" cy="2143125"/>
            <wp:effectExtent l="0" t="0" r="381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158740" cy="2143125"/>
                    </a:xfrm>
                    <a:prstGeom prst="rect">
                      <a:avLst/>
                    </a:prstGeom>
                    <a:noFill/>
                    <a:ln>
                      <a:noFill/>
                    </a:ln>
                  </pic:spPr>
                </pic:pic>
              </a:graphicData>
            </a:graphic>
          </wp:inline>
        </w:drawing>
      </w:r>
    </w:p>
    <w:p w:rsidR="000F2222" w:rsidRDefault="006656DC">
      <w:pPr>
        <w:pStyle w:val="a7"/>
        <w:widowControl/>
        <w:spacing w:before="0" w:beforeAutospacing="0" w:after="0" w:afterAutospacing="0" w:line="360" w:lineRule="auto"/>
        <w:ind w:firstLine="420"/>
        <w:rPr>
          <w:rFonts w:ascii="仿宋" w:eastAsia="仿宋" w:hAnsi="仿宋" w:cs="仿宋"/>
          <w:sz w:val="30"/>
          <w:szCs w:val="30"/>
        </w:rPr>
      </w:pPr>
      <w:r>
        <w:rPr>
          <w:rFonts w:ascii="仿宋" w:eastAsia="仿宋" w:hAnsi="仿宋" w:cs="仿宋" w:hint="eastAsia"/>
          <w:sz w:val="30"/>
          <w:szCs w:val="30"/>
        </w:rPr>
        <w:t>二是水源地安全得到有效保障。水源地保护关系饮水安全，我市水源涵养林</w:t>
      </w:r>
      <w:r>
        <w:rPr>
          <w:rFonts w:ascii="仿宋" w:eastAsia="仿宋" w:hAnsi="仿宋" w:cs="仿宋" w:hint="eastAsia"/>
          <w:color w:val="000000"/>
          <w:sz w:val="30"/>
          <w:szCs w:val="30"/>
          <w:lang w:bidi="ar"/>
        </w:rPr>
        <w:t>35434</w:t>
      </w:r>
      <w:r>
        <w:rPr>
          <w:rFonts w:ascii="仿宋" w:eastAsia="仿宋" w:hAnsi="仿宋" w:cs="仿宋" w:hint="eastAsia"/>
          <w:sz w:val="30"/>
          <w:szCs w:val="30"/>
        </w:rPr>
        <w:t>亩，占到公益林的36%，补偿标准每亩比公益林高5元。水库水源涵养林全面覆盖了梅湖、上林湖、里杜湖等大中型饮用水库水源地，保障着全市水源地生态安全。</w:t>
      </w:r>
    </w:p>
    <w:p w:rsidR="000F2222" w:rsidRDefault="006656DC">
      <w:pPr>
        <w:pStyle w:val="a7"/>
        <w:widowControl/>
        <w:spacing w:before="0" w:beforeAutospacing="0" w:after="0" w:afterAutospacing="0"/>
        <w:rPr>
          <w:rFonts w:ascii="仿宋" w:eastAsia="仿宋" w:hAnsi="仿宋" w:cs="仿宋"/>
          <w:sz w:val="30"/>
          <w:szCs w:val="30"/>
        </w:rPr>
      </w:pPr>
      <w:r>
        <w:rPr>
          <w:rFonts w:ascii="仿宋" w:hAnsi="仿宋" w:cs="仿宋" w:hint="eastAsia"/>
          <w:noProof/>
          <w:sz w:val="30"/>
          <w:szCs w:val="30"/>
        </w:rPr>
        <w:drawing>
          <wp:inline distT="0" distB="0" distL="114300" distR="114300">
            <wp:extent cx="1842135" cy="5276850"/>
            <wp:effectExtent l="0" t="0" r="11430" b="1905"/>
            <wp:docPr id="5" name="图片 5" descr="1e5d5d995bb92e52301b35a478fae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5d5d995bb92e52301b35a478fae82d"/>
                    <pic:cNvPicPr>
                      <a:picLocks noChangeAspect="1"/>
                    </pic:cNvPicPr>
                  </pic:nvPicPr>
                  <pic:blipFill>
                    <a:blip r:embed="rId20"/>
                    <a:stretch>
                      <a:fillRect/>
                    </a:stretch>
                  </pic:blipFill>
                  <pic:spPr>
                    <a:xfrm rot="16200000">
                      <a:off x="0" y="0"/>
                      <a:ext cx="1842135" cy="5276850"/>
                    </a:xfrm>
                    <a:prstGeom prst="rect">
                      <a:avLst/>
                    </a:prstGeom>
                  </pic:spPr>
                </pic:pic>
              </a:graphicData>
            </a:graphic>
          </wp:inline>
        </w:drawing>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三是平原植树造林、骨干通道绿化养，提升了交通干道沿线两侧生态景观效果，对水源涵养、水土保持、保护农田、净化空气和生态环境改善起到了积极作用。</w:t>
      </w:r>
    </w:p>
    <w:p w:rsidR="000F2222" w:rsidRDefault="006656DC">
      <w:pPr>
        <w:rPr>
          <w:rFonts w:ascii="仿宋" w:eastAsia="仿宋" w:hAnsi="仿宋" w:cs="仿宋"/>
          <w:sz w:val="30"/>
          <w:szCs w:val="30"/>
        </w:rPr>
      </w:pPr>
      <w:r>
        <w:rPr>
          <w:rFonts w:ascii="仿宋" w:eastAsia="仿宋" w:hAnsi="仿宋" w:cs="仿宋" w:hint="eastAsia"/>
          <w:noProof/>
          <w:sz w:val="30"/>
          <w:szCs w:val="30"/>
        </w:rPr>
        <w:drawing>
          <wp:inline distT="0" distB="0" distL="114300" distR="114300">
            <wp:extent cx="5272405" cy="2162810"/>
            <wp:effectExtent l="0" t="0" r="635" b="1270"/>
            <wp:docPr id="7" name="图片 7" descr="b72c1aa6483442a784c88a45600dc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72c1aa6483442a784c88a45600dc468"/>
                    <pic:cNvPicPr>
                      <a:picLocks noChangeAspect="1"/>
                    </pic:cNvPicPr>
                  </pic:nvPicPr>
                  <pic:blipFill>
                    <a:blip r:embed="rId21"/>
                    <a:stretch>
                      <a:fillRect/>
                    </a:stretch>
                  </pic:blipFill>
                  <pic:spPr>
                    <a:xfrm>
                      <a:off x="0" y="0"/>
                      <a:ext cx="5272405" cy="2162810"/>
                    </a:xfrm>
                    <a:prstGeom prst="rect">
                      <a:avLst/>
                    </a:prstGeom>
                  </pic:spPr>
                </pic:pic>
              </a:graphicData>
            </a:graphic>
          </wp:inline>
        </w:drawing>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lastRenderedPageBreak/>
        <w:t>四是一树万村创建、珍贵树种进村，优化了村庄环境。各地选择银杏、红豆杉、香樟、枫香等多种乡土阔叶树种、珍贵树种造林，增加了物种多样性，实现了绿树与花木互相映衬的景观效果，保护了乡村山水生态资源的完整性和连续性。一些村庄结合历史遗迹、风土人情、古树名木等相关元素，把村庄打造成集生产、生活、商贸、文化和休闲旅游于一体的旅游胜地；一些村庄结合农业产业特色，打造农产品市场，推出花卉观光、果园自摘等活动，实现了农民创收增收。</w:t>
      </w:r>
    </w:p>
    <w:p w:rsidR="000F2222" w:rsidRDefault="006656DC">
      <w:pPr>
        <w:spacing w:line="360" w:lineRule="auto"/>
        <w:ind w:firstLineChars="200" w:firstLine="420"/>
        <w:rPr>
          <w:rFonts w:ascii="仿宋" w:eastAsia="仿宋" w:hAnsi="仿宋" w:cs="仿宋"/>
          <w:sz w:val="30"/>
          <w:szCs w:val="30"/>
        </w:rPr>
      </w:pPr>
      <w:r>
        <w:rPr>
          <w:noProof/>
        </w:rPr>
        <w:drawing>
          <wp:inline distT="0" distB="0" distL="114300" distR="114300">
            <wp:extent cx="4943475" cy="2434590"/>
            <wp:effectExtent l="0" t="0" r="952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4943475" cy="2434590"/>
                    </a:xfrm>
                    <a:prstGeom prst="rect">
                      <a:avLst/>
                    </a:prstGeom>
                    <a:noFill/>
                    <a:ln>
                      <a:noFill/>
                    </a:ln>
                  </pic:spPr>
                </pic:pic>
              </a:graphicData>
            </a:graphic>
          </wp:inline>
        </w:drawing>
      </w:r>
    </w:p>
    <w:p w:rsidR="000F2222" w:rsidRDefault="000F2222"/>
    <w:p w:rsidR="000F2222" w:rsidRDefault="000F2222"/>
    <w:p w:rsidR="000F2222" w:rsidRDefault="006656DC">
      <w:pPr>
        <w:spacing w:line="360" w:lineRule="auto"/>
        <w:rPr>
          <w:rFonts w:ascii="仿宋" w:eastAsia="仿宋" w:hAnsi="仿宋" w:cs="仿宋"/>
          <w:sz w:val="30"/>
          <w:szCs w:val="30"/>
        </w:rPr>
      </w:pPr>
      <w:r>
        <w:rPr>
          <w:rFonts w:ascii="仿宋" w:eastAsia="仿宋" w:hAnsi="仿宋" w:cs="仿宋" w:hint="eastAsia"/>
          <w:sz w:val="30"/>
          <w:szCs w:val="30"/>
        </w:rPr>
        <w:t xml:space="preserve">    </w:t>
      </w:r>
    </w:p>
    <w:p w:rsidR="000F2222" w:rsidRDefault="006656DC">
      <w:pPr>
        <w:rPr>
          <w:rFonts w:ascii="宋体" w:hAnsi="宋体" w:cs="宋体"/>
          <w:b/>
          <w:bCs/>
          <w:kern w:val="0"/>
          <w:szCs w:val="21"/>
        </w:rPr>
      </w:pPr>
      <w:r>
        <w:rPr>
          <w:rFonts w:ascii="仿宋" w:eastAsia="仿宋" w:hAnsi="仿宋" w:cs="仿宋" w:hint="eastAsia"/>
          <w:b/>
          <w:bCs/>
        </w:rPr>
        <w:t xml:space="preserve">                                      </w:t>
      </w:r>
      <w:r>
        <w:rPr>
          <w:rFonts w:ascii="宋体" w:hAnsi="宋体" w:cs="宋体"/>
          <w:b/>
          <w:bCs/>
          <w:kern w:val="0"/>
          <w:szCs w:val="21"/>
        </w:rPr>
        <w:t xml:space="preserve">     </w:t>
      </w:r>
    </w:p>
    <w:p w:rsidR="000F2222" w:rsidRDefault="006656DC">
      <w:pPr>
        <w:spacing w:line="360" w:lineRule="auto"/>
        <w:ind w:firstLineChars="100" w:firstLine="301"/>
        <w:rPr>
          <w:rFonts w:ascii="仿宋" w:eastAsia="仿宋" w:hAnsi="仿宋" w:cs="仿宋"/>
          <w:sz w:val="30"/>
          <w:szCs w:val="30"/>
        </w:rPr>
      </w:pPr>
      <w:r>
        <w:rPr>
          <w:rFonts w:ascii="仿宋" w:eastAsia="仿宋" w:hAnsi="仿宋" w:cs="仿宋" w:hint="eastAsia"/>
          <w:b/>
          <w:bCs/>
          <w:sz w:val="30"/>
          <w:szCs w:val="30"/>
        </w:rPr>
        <w:t>（五</w:t>
      </w:r>
      <w:r>
        <w:rPr>
          <w:rFonts w:ascii="仿宋" w:eastAsia="仿宋" w:hAnsi="仿宋" w:cs="仿宋" w:hint="eastAsia"/>
          <w:sz w:val="30"/>
          <w:szCs w:val="30"/>
        </w:rPr>
        <w:t>）</w:t>
      </w:r>
      <w:r>
        <w:rPr>
          <w:rFonts w:ascii="仿宋" w:eastAsia="仿宋" w:hAnsi="仿宋" w:cs="仿宋" w:hint="eastAsia"/>
          <w:b/>
          <w:sz w:val="30"/>
          <w:szCs w:val="30"/>
        </w:rPr>
        <w:t>评价结论</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1.评分结果：</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通过运用评价指标体系及评分标准，并经过数据采集，问卷调查，对慈溪市国土绿化美化行动扶持资金(2020年度）的绩效进行客观分析评价，最终评分结果9</w:t>
      </w:r>
      <w:r w:rsidR="00CD59FD">
        <w:rPr>
          <w:rFonts w:ascii="仿宋" w:eastAsia="仿宋" w:hAnsi="仿宋" w:cs="仿宋"/>
          <w:sz w:val="30"/>
          <w:szCs w:val="30"/>
        </w:rPr>
        <w:t>5</w:t>
      </w:r>
      <w:r>
        <w:rPr>
          <w:rFonts w:ascii="仿宋" w:eastAsia="仿宋" w:hAnsi="仿宋" w:cs="仿宋" w:hint="eastAsia"/>
          <w:sz w:val="30"/>
          <w:szCs w:val="30"/>
        </w:rPr>
        <w:t>.7</w:t>
      </w:r>
      <w:r w:rsidR="00CD59FD">
        <w:rPr>
          <w:rFonts w:ascii="仿宋" w:eastAsia="仿宋" w:hAnsi="仿宋" w:cs="仿宋"/>
          <w:sz w:val="30"/>
          <w:szCs w:val="30"/>
        </w:rPr>
        <w:t>5</w:t>
      </w:r>
      <w:r>
        <w:rPr>
          <w:rFonts w:ascii="仿宋" w:eastAsia="仿宋" w:hAnsi="仿宋" w:cs="仿宋" w:hint="eastAsia"/>
          <w:sz w:val="30"/>
          <w:szCs w:val="30"/>
        </w:rPr>
        <w:t>分。</w:t>
      </w:r>
    </w:p>
    <w:tbl>
      <w:tblPr>
        <w:tblW w:w="7087" w:type="dxa"/>
        <w:tblInd w:w="534" w:type="dxa"/>
        <w:tblLayout w:type="fixed"/>
        <w:tblLook w:val="04A0" w:firstRow="1" w:lastRow="0" w:firstColumn="1" w:lastColumn="0" w:noHBand="0" w:noVBand="1"/>
      </w:tblPr>
      <w:tblGrid>
        <w:gridCol w:w="1559"/>
        <w:gridCol w:w="1276"/>
        <w:gridCol w:w="1417"/>
        <w:gridCol w:w="1418"/>
        <w:gridCol w:w="1417"/>
      </w:tblGrid>
      <w:tr w:rsidR="000F2222">
        <w:trPr>
          <w:trHeight w:val="403"/>
        </w:trPr>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指标</w:t>
            </w:r>
          </w:p>
        </w:tc>
        <w:tc>
          <w:tcPr>
            <w:tcW w:w="1276" w:type="dxa"/>
            <w:tcBorders>
              <w:top w:val="single" w:sz="4" w:space="0" w:color="auto"/>
              <w:left w:val="nil"/>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A项目决策</w:t>
            </w:r>
          </w:p>
        </w:tc>
        <w:tc>
          <w:tcPr>
            <w:tcW w:w="1417" w:type="dxa"/>
            <w:tcBorders>
              <w:top w:val="single" w:sz="4" w:space="0" w:color="auto"/>
              <w:left w:val="nil"/>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B项目管理</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C项目绩效</w:t>
            </w:r>
          </w:p>
        </w:tc>
        <w:tc>
          <w:tcPr>
            <w:tcW w:w="1417" w:type="dxa"/>
            <w:tcBorders>
              <w:top w:val="single" w:sz="4" w:space="0" w:color="auto"/>
              <w:left w:val="nil"/>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分值合计</w:t>
            </w:r>
          </w:p>
        </w:tc>
      </w:tr>
      <w:tr w:rsidR="000F2222">
        <w:trPr>
          <w:trHeight w:val="403"/>
        </w:trPr>
        <w:tc>
          <w:tcPr>
            <w:tcW w:w="1559" w:type="dxa"/>
            <w:tcBorders>
              <w:top w:val="nil"/>
              <w:left w:val="single" w:sz="4" w:space="0" w:color="auto"/>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权重</w:t>
            </w:r>
          </w:p>
        </w:tc>
        <w:tc>
          <w:tcPr>
            <w:tcW w:w="1276" w:type="dxa"/>
            <w:tcBorders>
              <w:top w:val="nil"/>
              <w:left w:val="nil"/>
              <w:bottom w:val="single" w:sz="4" w:space="0" w:color="auto"/>
              <w:right w:val="single" w:sz="4" w:space="0" w:color="auto"/>
            </w:tcBorders>
            <w:shd w:val="clear" w:color="auto" w:fill="auto"/>
            <w:vAlign w:val="center"/>
          </w:tcPr>
          <w:p w:rsidR="000F2222" w:rsidRDefault="00CD59FD" w:rsidP="00CD59FD">
            <w:pPr>
              <w:widowControl/>
              <w:jc w:val="center"/>
              <w:rPr>
                <w:rFonts w:ascii="宋体" w:hAnsi="宋体" w:cs="宋体"/>
                <w:color w:val="000000"/>
                <w:kern w:val="0"/>
                <w:szCs w:val="21"/>
              </w:rPr>
            </w:pPr>
            <w:r>
              <w:rPr>
                <w:rFonts w:ascii="宋体" w:hAnsi="宋体" w:cs="宋体"/>
                <w:color w:val="000000"/>
                <w:kern w:val="0"/>
                <w:szCs w:val="21"/>
              </w:rPr>
              <w:t>16</w:t>
            </w:r>
          </w:p>
        </w:tc>
        <w:tc>
          <w:tcPr>
            <w:tcW w:w="1417" w:type="dxa"/>
            <w:tcBorders>
              <w:top w:val="nil"/>
              <w:left w:val="nil"/>
              <w:bottom w:val="single" w:sz="4" w:space="0" w:color="auto"/>
              <w:right w:val="single" w:sz="4" w:space="0" w:color="auto"/>
            </w:tcBorders>
            <w:shd w:val="clear" w:color="auto" w:fill="auto"/>
            <w:vAlign w:val="center"/>
          </w:tcPr>
          <w:p w:rsidR="000F2222" w:rsidRDefault="00CD59FD" w:rsidP="00CD59FD">
            <w:pPr>
              <w:widowControl/>
              <w:jc w:val="center"/>
              <w:rPr>
                <w:rFonts w:ascii="宋体" w:hAnsi="宋体" w:cs="宋体"/>
                <w:color w:val="000000"/>
                <w:kern w:val="0"/>
                <w:szCs w:val="21"/>
              </w:rPr>
            </w:pPr>
            <w:r>
              <w:rPr>
                <w:rFonts w:ascii="宋体" w:hAnsi="宋体" w:cs="宋体"/>
                <w:color w:val="000000"/>
                <w:kern w:val="0"/>
                <w:szCs w:val="21"/>
              </w:rPr>
              <w:t>26</w:t>
            </w:r>
          </w:p>
        </w:tc>
        <w:tc>
          <w:tcPr>
            <w:tcW w:w="1418"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5</w:t>
            </w:r>
            <w:r w:rsidR="00CD59FD">
              <w:rPr>
                <w:rFonts w:ascii="宋体" w:hAnsi="宋体" w:cs="宋体"/>
                <w:color w:val="000000"/>
                <w:kern w:val="0"/>
                <w:szCs w:val="21"/>
              </w:rPr>
              <w:t>8</w:t>
            </w:r>
          </w:p>
        </w:tc>
        <w:tc>
          <w:tcPr>
            <w:tcW w:w="1417" w:type="dxa"/>
            <w:tcBorders>
              <w:top w:val="nil"/>
              <w:left w:val="nil"/>
              <w:bottom w:val="single" w:sz="4" w:space="0" w:color="auto"/>
              <w:right w:val="single" w:sz="4" w:space="0" w:color="auto"/>
            </w:tcBorders>
            <w:shd w:val="clear" w:color="auto" w:fill="auto"/>
            <w:vAlign w:val="center"/>
          </w:tcPr>
          <w:p w:rsidR="000F2222" w:rsidRDefault="006656DC">
            <w:pPr>
              <w:widowControl/>
              <w:jc w:val="center"/>
              <w:rPr>
                <w:rFonts w:ascii="宋体" w:hAnsi="宋体" w:cs="宋体"/>
                <w:color w:val="000000"/>
                <w:kern w:val="0"/>
                <w:szCs w:val="21"/>
              </w:rPr>
            </w:pPr>
            <w:r>
              <w:rPr>
                <w:rFonts w:ascii="宋体" w:hAnsi="宋体" w:cs="宋体" w:hint="eastAsia"/>
                <w:color w:val="000000"/>
                <w:kern w:val="0"/>
                <w:szCs w:val="21"/>
              </w:rPr>
              <w:t>100</w:t>
            </w:r>
          </w:p>
        </w:tc>
      </w:tr>
      <w:tr w:rsidR="000F2222">
        <w:trPr>
          <w:trHeight w:val="403"/>
        </w:trPr>
        <w:tc>
          <w:tcPr>
            <w:tcW w:w="1559" w:type="dxa"/>
            <w:tcBorders>
              <w:top w:val="nil"/>
              <w:left w:val="single" w:sz="4" w:space="0" w:color="auto"/>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分值</w:t>
            </w:r>
          </w:p>
        </w:tc>
        <w:tc>
          <w:tcPr>
            <w:tcW w:w="1276" w:type="dxa"/>
            <w:tcBorders>
              <w:top w:val="nil"/>
              <w:left w:val="nil"/>
              <w:bottom w:val="single" w:sz="4" w:space="0" w:color="auto"/>
              <w:right w:val="single" w:sz="4" w:space="0" w:color="auto"/>
            </w:tcBorders>
            <w:shd w:val="clear" w:color="auto" w:fill="auto"/>
            <w:vAlign w:val="center"/>
          </w:tcPr>
          <w:p w:rsidR="000F2222" w:rsidRDefault="00CD59FD" w:rsidP="00CD59FD">
            <w:pPr>
              <w:widowControl/>
              <w:jc w:val="center"/>
              <w:rPr>
                <w:rFonts w:ascii="宋体" w:hAnsi="宋体" w:cs="宋体"/>
                <w:color w:val="000000"/>
                <w:kern w:val="0"/>
                <w:szCs w:val="21"/>
              </w:rPr>
            </w:pPr>
            <w:r>
              <w:rPr>
                <w:rFonts w:ascii="宋体" w:hAnsi="宋体" w:cs="宋体"/>
                <w:color w:val="000000"/>
                <w:kern w:val="0"/>
                <w:szCs w:val="21"/>
              </w:rPr>
              <w:t>16</w:t>
            </w:r>
            <w:r w:rsidR="006656DC">
              <w:rPr>
                <w:rFonts w:ascii="宋体" w:hAnsi="宋体" w:cs="宋体" w:hint="eastAsia"/>
                <w:color w:val="000000"/>
                <w:kern w:val="0"/>
                <w:szCs w:val="21"/>
              </w:rPr>
              <w:t xml:space="preserve"> </w:t>
            </w:r>
          </w:p>
        </w:tc>
        <w:tc>
          <w:tcPr>
            <w:tcW w:w="1417"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24.</w:t>
            </w:r>
            <w:r w:rsidR="00CD59FD">
              <w:rPr>
                <w:rFonts w:ascii="宋体" w:hAnsi="宋体" w:cs="宋体"/>
                <w:color w:val="000000"/>
                <w:kern w:val="0"/>
                <w:szCs w:val="21"/>
              </w:rPr>
              <w:t>55</w:t>
            </w:r>
            <w:r>
              <w:rPr>
                <w:rFonts w:ascii="宋体" w:hAnsi="宋体" w:cs="宋体" w:hint="eastAsia"/>
                <w:color w:val="000000"/>
                <w:kern w:val="0"/>
                <w:szCs w:val="21"/>
              </w:rPr>
              <w:t xml:space="preserve"> </w:t>
            </w:r>
          </w:p>
        </w:tc>
        <w:tc>
          <w:tcPr>
            <w:tcW w:w="1418" w:type="dxa"/>
            <w:tcBorders>
              <w:top w:val="nil"/>
              <w:left w:val="nil"/>
              <w:bottom w:val="single" w:sz="4" w:space="0" w:color="auto"/>
              <w:right w:val="single" w:sz="4" w:space="0" w:color="auto"/>
            </w:tcBorders>
            <w:shd w:val="clear" w:color="auto" w:fill="auto"/>
            <w:vAlign w:val="center"/>
          </w:tcPr>
          <w:p w:rsidR="000F2222" w:rsidRDefault="00CD59FD" w:rsidP="00CD59FD">
            <w:pPr>
              <w:widowControl/>
              <w:jc w:val="center"/>
              <w:rPr>
                <w:rFonts w:ascii="宋体" w:hAnsi="宋体" w:cs="宋体"/>
                <w:color w:val="000000"/>
                <w:kern w:val="0"/>
                <w:szCs w:val="21"/>
              </w:rPr>
            </w:pPr>
            <w:r>
              <w:rPr>
                <w:rFonts w:ascii="宋体" w:hAnsi="宋体" w:cs="宋体"/>
                <w:color w:val="000000"/>
                <w:kern w:val="0"/>
                <w:szCs w:val="21"/>
              </w:rPr>
              <w:t>55.2</w:t>
            </w:r>
            <w:r w:rsidR="006656DC">
              <w:rPr>
                <w:rFonts w:ascii="宋体" w:hAnsi="宋体" w:cs="宋体" w:hint="eastAsia"/>
                <w:color w:val="000000"/>
                <w:kern w:val="0"/>
                <w:szCs w:val="21"/>
              </w:rPr>
              <w:t xml:space="preserve"> </w:t>
            </w:r>
          </w:p>
        </w:tc>
        <w:tc>
          <w:tcPr>
            <w:tcW w:w="1417"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9</w:t>
            </w:r>
            <w:r w:rsidR="00CD59FD">
              <w:rPr>
                <w:rFonts w:ascii="宋体" w:hAnsi="宋体" w:cs="宋体"/>
                <w:color w:val="000000"/>
                <w:kern w:val="0"/>
                <w:szCs w:val="21"/>
              </w:rPr>
              <w:t>5</w:t>
            </w:r>
            <w:r>
              <w:rPr>
                <w:rFonts w:ascii="宋体" w:hAnsi="宋体" w:cs="宋体" w:hint="eastAsia"/>
                <w:color w:val="000000"/>
                <w:kern w:val="0"/>
                <w:szCs w:val="21"/>
              </w:rPr>
              <w:t>.</w:t>
            </w:r>
            <w:r w:rsidR="00CD59FD">
              <w:rPr>
                <w:rFonts w:ascii="宋体" w:hAnsi="宋体" w:cs="宋体"/>
                <w:color w:val="000000"/>
                <w:kern w:val="0"/>
                <w:szCs w:val="21"/>
              </w:rPr>
              <w:t>75</w:t>
            </w:r>
            <w:r>
              <w:rPr>
                <w:rFonts w:ascii="宋体" w:hAnsi="宋体" w:cs="宋体" w:hint="eastAsia"/>
                <w:color w:val="000000"/>
                <w:kern w:val="0"/>
                <w:szCs w:val="21"/>
              </w:rPr>
              <w:t xml:space="preserve"> </w:t>
            </w:r>
          </w:p>
        </w:tc>
      </w:tr>
      <w:tr w:rsidR="000F2222">
        <w:trPr>
          <w:trHeight w:val="403"/>
        </w:trPr>
        <w:tc>
          <w:tcPr>
            <w:tcW w:w="1559" w:type="dxa"/>
            <w:tcBorders>
              <w:top w:val="nil"/>
              <w:left w:val="single" w:sz="4" w:space="0" w:color="auto"/>
              <w:bottom w:val="single" w:sz="4" w:space="0" w:color="auto"/>
              <w:right w:val="single" w:sz="4" w:space="0" w:color="auto"/>
            </w:tcBorders>
            <w:shd w:val="clear" w:color="000000" w:fill="D9D9D9"/>
            <w:vAlign w:val="center"/>
          </w:tcPr>
          <w:p w:rsidR="000F2222" w:rsidRDefault="006656DC">
            <w:pPr>
              <w:widowControl/>
              <w:jc w:val="center"/>
              <w:rPr>
                <w:rFonts w:ascii="宋体" w:hAnsi="宋体" w:cs="宋体"/>
                <w:b/>
                <w:bCs/>
                <w:color w:val="000000"/>
                <w:kern w:val="0"/>
                <w:szCs w:val="21"/>
              </w:rPr>
            </w:pPr>
            <w:r>
              <w:rPr>
                <w:rFonts w:ascii="宋体" w:hAnsi="宋体" w:cs="宋体" w:hint="eastAsia"/>
                <w:b/>
                <w:bCs/>
                <w:color w:val="000000"/>
                <w:kern w:val="0"/>
                <w:szCs w:val="21"/>
              </w:rPr>
              <w:t>得分率</w:t>
            </w:r>
          </w:p>
        </w:tc>
        <w:tc>
          <w:tcPr>
            <w:tcW w:w="1276" w:type="dxa"/>
            <w:tcBorders>
              <w:top w:val="nil"/>
              <w:left w:val="nil"/>
              <w:bottom w:val="single" w:sz="4" w:space="0" w:color="auto"/>
              <w:right w:val="single" w:sz="4" w:space="0" w:color="auto"/>
            </w:tcBorders>
            <w:shd w:val="clear" w:color="auto" w:fill="auto"/>
            <w:vAlign w:val="center"/>
          </w:tcPr>
          <w:p w:rsidR="000F2222" w:rsidRDefault="00CD59FD" w:rsidP="00CD59FD">
            <w:pPr>
              <w:widowControl/>
              <w:jc w:val="center"/>
              <w:rPr>
                <w:rFonts w:ascii="宋体" w:hAnsi="宋体" w:cs="宋体"/>
                <w:color w:val="000000"/>
                <w:kern w:val="0"/>
                <w:szCs w:val="21"/>
              </w:rPr>
            </w:pPr>
            <w:r>
              <w:rPr>
                <w:rFonts w:ascii="宋体" w:hAnsi="宋体" w:cs="宋体"/>
                <w:color w:val="000000"/>
                <w:kern w:val="0"/>
                <w:szCs w:val="21"/>
              </w:rPr>
              <w:t>100</w:t>
            </w:r>
            <w:r w:rsidR="006656DC">
              <w:rPr>
                <w:rFonts w:ascii="宋体" w:hAnsi="宋体" w:cs="宋体" w:hint="eastAsia"/>
                <w:color w:val="000000"/>
                <w:kern w:val="0"/>
                <w:szCs w:val="21"/>
              </w:rPr>
              <w:t>.00%</w:t>
            </w:r>
          </w:p>
        </w:tc>
        <w:tc>
          <w:tcPr>
            <w:tcW w:w="1417"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9</w:t>
            </w:r>
            <w:r w:rsidR="00CD59FD">
              <w:rPr>
                <w:rFonts w:ascii="宋体" w:hAnsi="宋体" w:cs="宋体"/>
                <w:color w:val="000000"/>
                <w:kern w:val="0"/>
                <w:szCs w:val="21"/>
              </w:rPr>
              <w:t>4</w:t>
            </w:r>
            <w:r>
              <w:rPr>
                <w:rFonts w:ascii="宋体" w:hAnsi="宋体" w:cs="宋体" w:hint="eastAsia"/>
                <w:color w:val="000000"/>
                <w:kern w:val="0"/>
                <w:szCs w:val="21"/>
              </w:rPr>
              <w:t>.</w:t>
            </w:r>
            <w:r w:rsidR="00CD59FD">
              <w:rPr>
                <w:rFonts w:ascii="宋体" w:hAnsi="宋体" w:cs="宋体"/>
                <w:color w:val="000000"/>
                <w:kern w:val="0"/>
                <w:szCs w:val="21"/>
              </w:rPr>
              <w:t>92</w:t>
            </w:r>
            <w:r>
              <w:rPr>
                <w:rFonts w:ascii="宋体" w:hAnsi="宋体" w:cs="宋体" w:hint="eastAsia"/>
                <w:color w:val="000000"/>
                <w:kern w:val="0"/>
                <w:szCs w:val="21"/>
              </w:rPr>
              <w:t>%</w:t>
            </w:r>
          </w:p>
        </w:tc>
        <w:tc>
          <w:tcPr>
            <w:tcW w:w="1418"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9</w:t>
            </w:r>
            <w:r w:rsidR="00CD59FD">
              <w:rPr>
                <w:rFonts w:ascii="宋体" w:hAnsi="宋体" w:cs="宋体"/>
                <w:color w:val="000000"/>
                <w:kern w:val="0"/>
                <w:szCs w:val="21"/>
              </w:rPr>
              <w:t>5</w:t>
            </w:r>
            <w:r>
              <w:rPr>
                <w:rFonts w:ascii="宋体" w:hAnsi="宋体" w:cs="宋体" w:hint="eastAsia"/>
                <w:color w:val="000000"/>
                <w:kern w:val="0"/>
                <w:szCs w:val="21"/>
              </w:rPr>
              <w:t>.1</w:t>
            </w:r>
            <w:r w:rsidR="00CD59FD">
              <w:rPr>
                <w:rFonts w:ascii="宋体" w:hAnsi="宋体" w:cs="宋体"/>
                <w:color w:val="000000"/>
                <w:kern w:val="0"/>
                <w:szCs w:val="21"/>
              </w:rPr>
              <w:t>7</w:t>
            </w:r>
            <w:r>
              <w:rPr>
                <w:rFonts w:ascii="宋体" w:hAnsi="宋体" w:cs="宋体" w:hint="eastAsia"/>
                <w:color w:val="000000"/>
                <w:kern w:val="0"/>
                <w:szCs w:val="21"/>
              </w:rPr>
              <w:t>%</w:t>
            </w:r>
          </w:p>
        </w:tc>
        <w:tc>
          <w:tcPr>
            <w:tcW w:w="1417" w:type="dxa"/>
            <w:tcBorders>
              <w:top w:val="nil"/>
              <w:left w:val="nil"/>
              <w:bottom w:val="single" w:sz="4" w:space="0" w:color="auto"/>
              <w:right w:val="single" w:sz="4" w:space="0" w:color="auto"/>
            </w:tcBorders>
            <w:shd w:val="clear" w:color="auto" w:fill="auto"/>
            <w:vAlign w:val="center"/>
          </w:tcPr>
          <w:p w:rsidR="000F2222" w:rsidRDefault="006656DC" w:rsidP="00CD59FD">
            <w:pPr>
              <w:widowControl/>
              <w:jc w:val="center"/>
              <w:rPr>
                <w:rFonts w:ascii="宋体" w:hAnsi="宋体" w:cs="宋体"/>
                <w:color w:val="000000"/>
                <w:kern w:val="0"/>
                <w:szCs w:val="21"/>
              </w:rPr>
            </w:pPr>
            <w:r>
              <w:rPr>
                <w:rFonts w:ascii="宋体" w:hAnsi="宋体" w:cs="宋体" w:hint="eastAsia"/>
                <w:color w:val="000000"/>
                <w:kern w:val="0"/>
                <w:szCs w:val="21"/>
              </w:rPr>
              <w:t>9</w:t>
            </w:r>
            <w:r w:rsidR="00CD59FD">
              <w:rPr>
                <w:rFonts w:ascii="宋体" w:hAnsi="宋体" w:cs="宋体"/>
                <w:color w:val="000000"/>
                <w:kern w:val="0"/>
                <w:szCs w:val="21"/>
              </w:rPr>
              <w:t>5</w:t>
            </w:r>
            <w:r>
              <w:rPr>
                <w:rFonts w:ascii="宋体" w:hAnsi="宋体" w:cs="宋体" w:hint="eastAsia"/>
                <w:color w:val="000000"/>
                <w:kern w:val="0"/>
                <w:szCs w:val="21"/>
              </w:rPr>
              <w:t>.7</w:t>
            </w:r>
            <w:r w:rsidR="00CD59FD">
              <w:rPr>
                <w:rFonts w:ascii="宋体" w:hAnsi="宋体" w:cs="宋体"/>
                <w:color w:val="000000"/>
                <w:kern w:val="0"/>
                <w:szCs w:val="21"/>
              </w:rPr>
              <w:t>5</w:t>
            </w:r>
            <w:r>
              <w:rPr>
                <w:rFonts w:ascii="宋体" w:hAnsi="宋体" w:cs="宋体" w:hint="eastAsia"/>
                <w:color w:val="000000"/>
                <w:kern w:val="0"/>
                <w:szCs w:val="21"/>
              </w:rPr>
              <w:t>%</w:t>
            </w:r>
          </w:p>
        </w:tc>
      </w:tr>
    </w:tbl>
    <w:p w:rsidR="000F2222" w:rsidRDefault="000F2222">
      <w:pPr>
        <w:spacing w:line="360" w:lineRule="auto"/>
        <w:ind w:firstLineChars="200" w:firstLine="600"/>
        <w:rPr>
          <w:rFonts w:ascii="仿宋" w:eastAsia="仿宋" w:hAnsi="仿宋" w:cs="仿宋"/>
          <w:sz w:val="30"/>
          <w:szCs w:val="30"/>
        </w:rPr>
      </w:pP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2.评价结论：</w:t>
      </w:r>
    </w:p>
    <w:p w:rsidR="00806B05" w:rsidRDefault="006656DC" w:rsidP="00806B05">
      <w:pPr>
        <w:pStyle w:val="a7"/>
        <w:spacing w:line="360" w:lineRule="auto"/>
        <w:ind w:firstLineChars="200" w:firstLine="600"/>
        <w:rPr>
          <w:rFonts w:ascii="仿宋" w:eastAsia="仿宋" w:hAnsi="仿宋" w:cs="仿宋"/>
          <w:sz w:val="28"/>
          <w:szCs w:val="28"/>
        </w:rPr>
      </w:pPr>
      <w:r>
        <w:rPr>
          <w:rFonts w:ascii="仿宋" w:eastAsia="仿宋" w:hAnsi="仿宋" w:cs="仿宋" w:hint="eastAsia"/>
          <w:sz w:val="30"/>
          <w:szCs w:val="30"/>
        </w:rPr>
        <w:t>慈溪市国土绿化美化行动扶持资金(2020年度）项目</w:t>
      </w:r>
      <w:r w:rsidRPr="00806B05">
        <w:rPr>
          <w:rFonts w:ascii="仿宋" w:eastAsia="仿宋" w:hAnsi="仿宋" w:cs="仿宋" w:hint="eastAsia"/>
          <w:b/>
          <w:sz w:val="30"/>
          <w:szCs w:val="30"/>
        </w:rPr>
        <w:t>实施依据充分，决策合理，管理较为规范，取得了较好的社会效益，生态</w:t>
      </w:r>
      <w:r w:rsidRPr="00806B05">
        <w:rPr>
          <w:rFonts w:ascii="仿宋" w:eastAsia="仿宋" w:hAnsi="仿宋" w:hint="eastAsia"/>
          <w:b/>
          <w:sz w:val="30"/>
          <w:szCs w:val="30"/>
        </w:rPr>
        <w:t>效果好。项目总体评价为优。</w:t>
      </w:r>
      <w:r w:rsidR="00806B05">
        <w:rPr>
          <w:rFonts w:ascii="仿宋" w:eastAsia="仿宋" w:hAnsi="仿宋" w:cs="仿宋" w:hint="eastAsia"/>
          <w:color w:val="000000"/>
          <w:sz w:val="28"/>
          <w:szCs w:val="28"/>
        </w:rPr>
        <w:t>（</w:t>
      </w:r>
      <w:r w:rsidR="00806B05">
        <w:rPr>
          <w:rFonts w:ascii="仿宋" w:eastAsia="仿宋" w:hAnsi="仿宋" w:cs="仿宋" w:hint="eastAsia"/>
          <w:sz w:val="28"/>
          <w:szCs w:val="28"/>
        </w:rPr>
        <w:t>优秀（S≥90）、良好（90＞S≥80）、合格（80＞S≥60）、不合格（S＜60））</w:t>
      </w:r>
    </w:p>
    <w:p w:rsidR="000F2222" w:rsidRDefault="006656DC">
      <w:pPr>
        <w:spacing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五、项目主要经验和一些不足</w:t>
      </w:r>
    </w:p>
    <w:p w:rsidR="000F2222" w:rsidRDefault="006656DC">
      <w:pPr>
        <w:spacing w:line="360" w:lineRule="auto"/>
        <w:ind w:firstLineChars="100" w:firstLine="301"/>
        <w:rPr>
          <w:rFonts w:ascii="仿宋" w:eastAsia="仿宋" w:hAnsi="仿宋" w:cs="仿宋"/>
          <w:b/>
          <w:sz w:val="30"/>
          <w:szCs w:val="30"/>
        </w:rPr>
      </w:pPr>
      <w:r>
        <w:rPr>
          <w:rFonts w:ascii="仿宋" w:eastAsia="仿宋" w:hAnsi="仿宋" w:cs="仿宋" w:hint="eastAsia"/>
          <w:b/>
          <w:sz w:val="30"/>
          <w:szCs w:val="30"/>
        </w:rPr>
        <w:t>（一）主要经验及做法</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深入践行“绿水青山就是金山银山”理念，坚持生态优先、绿色发展，推进生态保护修复、绿色低碳发展等全领域生态建设。近三年累计完成平原绿化9832亩、林相优化820亩、森林抚育5085亩，森林覆盖率达19.76%。三年累计建成省级森林城镇3个，宁波市级森林城镇1个、省级一村万树示范村11个、国家森林乡村4个。2021年8月，慈溪成为第五批省级生态文明建设示范市、县，再添一块省级绿色招牌。</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2.落实保护责任，建立纵向到底、横向到边、定向到人的责任体系，为城乡护绿。实施公益林保护 “网格化”管理机制，市政府、资源规划部门、镇街道、村集体四方签订公益林界定书和管护协议，村级建立护林员队伍，公益林保护真正落实到人。</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3.资金直补到户，农民让出绿水青山，缓解了资源环境压力，农户有实实在在回报。根据国家林草局、财政部、宁波市要求，</w:t>
      </w:r>
      <w:r>
        <w:rPr>
          <w:rFonts w:ascii="仿宋" w:eastAsia="仿宋" w:hAnsi="仿宋" w:cs="仿宋" w:hint="eastAsia"/>
          <w:sz w:val="30"/>
          <w:szCs w:val="30"/>
        </w:rPr>
        <w:lastRenderedPageBreak/>
        <w:t>我市全面建立了补偿资金直补到户管理体系。公益林补助清册编制、补偿专用银行账户开设、补偿资金发放等，严格按照规定制度和程序办理，全面做到村级有公示、权利人有帐户，通过银行发补助，建立了透明、高效的阳光运作模式。</w:t>
      </w:r>
    </w:p>
    <w:p w:rsidR="000F2222" w:rsidRDefault="006656DC">
      <w:pPr>
        <w:spacing w:line="360" w:lineRule="auto"/>
        <w:ind w:firstLineChars="100" w:firstLine="301"/>
        <w:rPr>
          <w:rFonts w:ascii="仿宋" w:eastAsia="仿宋" w:hAnsi="仿宋" w:cs="仿宋"/>
          <w:b/>
          <w:sz w:val="30"/>
          <w:szCs w:val="30"/>
        </w:rPr>
      </w:pPr>
      <w:r>
        <w:rPr>
          <w:rFonts w:ascii="仿宋" w:eastAsia="仿宋" w:hAnsi="仿宋" w:cs="仿宋" w:hint="eastAsia"/>
          <w:b/>
          <w:sz w:val="30"/>
          <w:szCs w:val="30"/>
        </w:rPr>
        <w:t>（二）一些不足</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1.项目部分补助与实际需要还存在一定差距。如古树名木日常管护，补助标准为500元/年/株。古树名木是森林资源中的瑰宝，更是承载历史变迁、文化传承不可磨灭的城市记忆。今年5月，慈溪市检察院实地勘察全市近300棵古树名木养护情况，发现养护情况总体较好，但也有部分古树名木受到不同程度的损害，存在保护名牌缺失、铁丝缠绕树干、地面硬化严重、古树周边堆放垃圾等问题。这些问题的存在与日常管护补助不足有一定的关联。慈溪市检察院通过公益诉讼，建议林业主管部门对侵害古树的行为依法履职，加强日常监管和保护。收到检察建议后，所涉乡镇会同林业主管部门共同制定古树修复养护方案，实行“一树一策”推动科学修复，逐树落实了整改。</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2. 公益林区划落界完善还需进一步宣传。生态公益林是规划界定的，被划定的林地所有者和林木所有者处于被动地位，林权所有者对存在的个体困难无法与主管部门平等协商解决，如果宣传不到位，不可避免存在抵触情绪，宣传是必不可少的手段。我们在实地走访过程中，反映较多的现在实际面积比林地权证上记载的多，公益林补偿按权证补面积计算，导致农户吃亏。</w:t>
      </w:r>
    </w:p>
    <w:p w:rsidR="000F2222" w:rsidRDefault="006656DC">
      <w:pPr>
        <w:spacing w:line="360" w:lineRule="auto"/>
        <w:ind w:firstLineChars="200" w:firstLine="602"/>
        <w:rPr>
          <w:rFonts w:ascii="仿宋" w:eastAsia="仿宋" w:hAnsi="仿宋" w:cs="仿宋"/>
          <w:b/>
          <w:bCs/>
          <w:sz w:val="30"/>
          <w:szCs w:val="30"/>
        </w:rPr>
      </w:pPr>
      <w:r>
        <w:rPr>
          <w:rFonts w:ascii="仿宋" w:eastAsia="仿宋" w:hAnsi="仿宋" w:cs="仿宋" w:hint="eastAsia"/>
          <w:b/>
          <w:bCs/>
          <w:sz w:val="30"/>
          <w:szCs w:val="30"/>
        </w:rPr>
        <w:t>六、相关建议</w:t>
      </w:r>
    </w:p>
    <w:p w:rsidR="000F2222" w:rsidRDefault="006656DC">
      <w:pPr>
        <w:spacing w:line="360" w:lineRule="auto"/>
        <w:ind w:firstLineChars="200" w:firstLine="600"/>
        <w:rPr>
          <w:rFonts w:ascii="仿宋" w:eastAsia="仿宋" w:hAnsi="仿宋" w:cs="仿宋"/>
          <w:sz w:val="30"/>
          <w:szCs w:val="30"/>
        </w:rPr>
      </w:pPr>
      <w:r>
        <w:rPr>
          <w:rFonts w:ascii="仿宋" w:eastAsia="仿宋" w:hAnsi="仿宋" w:cs="仿宋" w:hint="eastAsia"/>
          <w:sz w:val="30"/>
          <w:szCs w:val="30"/>
        </w:rPr>
        <w:t>针对项目存在的不足，及推进更高质量的政策效果，有如下</w:t>
      </w:r>
      <w:r>
        <w:rPr>
          <w:rFonts w:ascii="仿宋" w:eastAsia="仿宋" w:hAnsi="仿宋" w:cs="仿宋" w:hint="eastAsia"/>
          <w:sz w:val="30"/>
          <w:szCs w:val="30"/>
        </w:rPr>
        <w:lastRenderedPageBreak/>
        <w:t>建议供参考。</w:t>
      </w:r>
    </w:p>
    <w:p w:rsidR="000F2222" w:rsidRDefault="006656DC">
      <w:pPr>
        <w:spacing w:line="360" w:lineRule="auto"/>
        <w:ind w:firstLineChars="100" w:firstLine="300"/>
        <w:rPr>
          <w:rFonts w:ascii="Arial" w:hAnsi="Arial" w:cs="Arial"/>
          <w:sz w:val="32"/>
          <w:szCs w:val="32"/>
        </w:rPr>
      </w:pPr>
      <w:r>
        <w:rPr>
          <w:rFonts w:ascii="仿宋" w:eastAsia="仿宋" w:hAnsi="仿宋" w:cs="仿宋" w:hint="eastAsia"/>
          <w:sz w:val="30"/>
          <w:szCs w:val="30"/>
        </w:rPr>
        <w:t>（一）国土绿化美化项目为公益性项目，无外部竞争性，需不断完善奖补政策，推进慈溪森林优化美化。《浙江省森林生态效益补偿资金管理办法》（ 浙财建〔2019〕10号）(不发宁波）明确公益林护林人员管护费用不低于每亩3.5元，我市护林人员劳务费标准为每亩2.5元（依据《宁波市森林生态效益补偿资金管理办法》（甬林计〔2016〕89号）制定），与省标准已不一致，建议向上级部门反映，在40元补助标准内进行金额调整。从今年慈溪检察院对古树名木公益诉讼情况看，我们认为日常管护资金力度还不够，建议适时提高标准。</w:t>
      </w:r>
    </w:p>
    <w:p w:rsidR="000F2222" w:rsidRDefault="006656DC">
      <w:pPr>
        <w:spacing w:line="360" w:lineRule="auto"/>
        <w:ind w:firstLineChars="100" w:firstLine="300"/>
        <w:rPr>
          <w:rFonts w:ascii="仿宋" w:eastAsia="仿宋" w:hAnsi="仿宋" w:cs="仿宋"/>
          <w:sz w:val="30"/>
          <w:szCs w:val="30"/>
        </w:rPr>
      </w:pPr>
      <w:r>
        <w:rPr>
          <w:rFonts w:ascii="仿宋" w:eastAsia="仿宋" w:hAnsi="仿宋" w:cs="仿宋" w:hint="eastAsia"/>
          <w:sz w:val="30"/>
          <w:szCs w:val="30"/>
        </w:rPr>
        <w:t>（二）不断加大政策宣传力度。管理部门不断提高公益林的管理与服务水平，做好公益林区划完善落界与森林管理“一张图”数据整合，做到小班界线、面积一致，实现公益林数据库更新常态化。可以采用开户主会或者发宣传资料的方式，针对性地对生态公益林建设以及生态公益林补偿标准进行大力的宣传，力争让每一个林农充分了解公益林相关政策，让他们积极地参加到生态公益林建设来。</w:t>
      </w:r>
    </w:p>
    <w:p w:rsidR="000F2222" w:rsidRDefault="006656DC" w:rsidP="00867078">
      <w:pPr>
        <w:spacing w:line="360" w:lineRule="auto"/>
        <w:ind w:firstLineChars="100" w:firstLine="300"/>
        <w:rPr>
          <w:rFonts w:eastAsia="仿宋_GB2312"/>
          <w:sz w:val="28"/>
          <w:szCs w:val="28"/>
        </w:rPr>
      </w:pPr>
      <w:r>
        <w:rPr>
          <w:rFonts w:ascii="仿宋" w:eastAsia="仿宋" w:hAnsi="仿宋" w:cs="仿宋" w:hint="eastAsia"/>
          <w:sz w:val="30"/>
          <w:szCs w:val="30"/>
        </w:rPr>
        <w:t>（三）对照《慈溪市高水平推进国土绿化美化行动计划（2019—2022年）》各项行动目标，要进一步加大资金投入，加强森林优化抚育、平原绿化建设等森林培育，加大林业执法、森林防火、生态公益林个人承包林权证交由村集体保管等森林资源保护措施，努力打造好“结构优、健康好、景观美、功能强、价值高”的珍贵彩色森林。</w:t>
      </w:r>
    </w:p>
    <w:p w:rsidR="000F2222" w:rsidRDefault="000F2222">
      <w:pPr>
        <w:autoSpaceDE w:val="0"/>
        <w:autoSpaceDN w:val="0"/>
        <w:adjustRightInd w:val="0"/>
        <w:spacing w:line="520" w:lineRule="exact"/>
        <w:ind w:firstLine="466"/>
        <w:rPr>
          <w:rFonts w:eastAsia="仿宋_GB2312"/>
          <w:sz w:val="28"/>
          <w:szCs w:val="28"/>
        </w:rPr>
      </w:pPr>
    </w:p>
    <w:p w:rsidR="000F2222" w:rsidRDefault="000F2222">
      <w:pPr>
        <w:pStyle w:val="a7"/>
        <w:widowControl/>
        <w:spacing w:before="132" w:beforeAutospacing="0" w:after="378" w:afterAutospacing="0"/>
        <w:rPr>
          <w:rFonts w:ascii="Arial" w:eastAsia="Arial" w:hAnsi="Arial" w:cs="Arial"/>
          <w:color w:val="666666"/>
          <w:sz w:val="19"/>
          <w:szCs w:val="19"/>
          <w:shd w:val="clear" w:color="auto" w:fill="FFFFFF"/>
        </w:rPr>
      </w:pPr>
    </w:p>
    <w:sectPr w:rsidR="000F2222">
      <w:headerReference w:type="default" r:id="rId23"/>
      <w:footerReference w:type="even" r:id="rId24"/>
      <w:footerReference w:type="default" r:id="rId25"/>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EA5" w:rsidRDefault="00504EA5">
      <w:r>
        <w:separator/>
      </w:r>
    </w:p>
  </w:endnote>
  <w:endnote w:type="continuationSeparator" w:id="0">
    <w:p w:rsidR="00504EA5" w:rsidRDefault="0050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简体">
    <w:altName w:val="方正舒体"/>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framePr w:wrap="around" w:vAnchor="text" w:hAnchor="margin" w:xAlign="right" w:y="1"/>
      <w:rPr>
        <w:rStyle w:val="a9"/>
      </w:rPr>
    </w:pPr>
    <w:r>
      <w:fldChar w:fldCharType="begin"/>
    </w:r>
    <w:r>
      <w:rPr>
        <w:rStyle w:val="a9"/>
      </w:rPr>
      <w:instrText xml:space="preserve">PAGE  </w:instrText>
    </w:r>
    <w:r>
      <w:fldChar w:fldCharType="end"/>
    </w:r>
  </w:p>
  <w:p w:rsidR="002B33BB" w:rsidRDefault="002B33B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framePr w:wrap="around" w:vAnchor="text" w:hAnchor="margin" w:xAlign="center" w:y="1"/>
      <w:ind w:right="360"/>
      <w:rPr>
        <w:rStyle w:val="a9"/>
      </w:rPr>
    </w:pPr>
  </w:p>
  <w:p w:rsidR="002B33BB" w:rsidRDefault="002B33B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743" w:rsidRDefault="00B5474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framePr w:wrap="around" w:vAnchor="text" w:hAnchor="margin" w:xAlign="center" w:y="1"/>
      <w:rPr>
        <w:rStyle w:val="a9"/>
      </w:rPr>
    </w:pPr>
    <w:r>
      <w:fldChar w:fldCharType="begin"/>
    </w:r>
    <w:r>
      <w:rPr>
        <w:rStyle w:val="a9"/>
      </w:rPr>
      <w:instrText xml:space="preserve">PAGE  </w:instrText>
    </w:r>
    <w:r>
      <w:fldChar w:fldCharType="end"/>
    </w:r>
  </w:p>
  <w:p w:rsidR="002B33BB" w:rsidRDefault="002B33B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jc w:val="center"/>
    </w:pPr>
    <w:r>
      <w:fldChar w:fldCharType="begin"/>
    </w:r>
    <w:r>
      <w:instrText>PAGE   \* MERGEFORMAT</w:instrText>
    </w:r>
    <w:r>
      <w:fldChar w:fldCharType="separate"/>
    </w:r>
    <w:r w:rsidR="00A342CB" w:rsidRPr="00A342CB">
      <w:rPr>
        <w:noProof/>
        <w:lang w:val="zh-CN"/>
      </w:rPr>
      <w:t>1</w:t>
    </w:r>
    <w:r>
      <w:rPr>
        <w:lang w:val="zh-CN"/>
      </w:rPr>
      <w:fldChar w:fldCharType="end"/>
    </w:r>
  </w:p>
  <w:p w:rsidR="002B33BB" w:rsidRDefault="002B33BB">
    <w:pPr>
      <w:pStyle w:val="a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framePr w:wrap="around" w:vAnchor="text" w:hAnchor="margin" w:xAlign="center" w:y="1"/>
      <w:rPr>
        <w:rStyle w:val="a9"/>
      </w:rPr>
    </w:pPr>
    <w:r>
      <w:fldChar w:fldCharType="begin"/>
    </w:r>
    <w:r>
      <w:rPr>
        <w:rStyle w:val="a9"/>
      </w:rPr>
      <w:instrText xml:space="preserve">PAGE  </w:instrText>
    </w:r>
    <w:r>
      <w:fldChar w:fldCharType="end"/>
    </w:r>
  </w:p>
  <w:p w:rsidR="002B33BB" w:rsidRDefault="002B33B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5"/>
      <w:jc w:val="center"/>
    </w:pPr>
    <w:r>
      <w:fldChar w:fldCharType="begin"/>
    </w:r>
    <w:r>
      <w:instrText>PAGE   \* MERGEFORMAT</w:instrText>
    </w:r>
    <w:r>
      <w:fldChar w:fldCharType="separate"/>
    </w:r>
    <w:r w:rsidR="00A342CB" w:rsidRPr="00A342CB">
      <w:rPr>
        <w:noProof/>
        <w:lang w:val="zh-CN"/>
      </w:rPr>
      <w:t>21</w:t>
    </w:r>
    <w:r>
      <w:rPr>
        <w:lang w:val="zh-CN"/>
      </w:rPr>
      <w:fldChar w:fldCharType="end"/>
    </w:r>
  </w:p>
  <w:p w:rsidR="002B33BB" w:rsidRDefault="002B33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EA5" w:rsidRDefault="00504EA5">
      <w:r>
        <w:separator/>
      </w:r>
    </w:p>
  </w:footnote>
  <w:footnote w:type="continuationSeparator" w:id="0">
    <w:p w:rsidR="00504EA5" w:rsidRDefault="00504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743" w:rsidRDefault="00B5474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743" w:rsidRPr="00B54743" w:rsidRDefault="00B54743">
    <w:pPr>
      <w:pStyle w:val="a6"/>
    </w:pPr>
    <w:r>
      <w:rPr>
        <w:rFonts w:ascii="仿宋" w:eastAsia="仿宋" w:hAnsi="仿宋" w:cs="仿宋" w:hint="eastAsia"/>
      </w:rPr>
      <w:t xml:space="preserve">                                                   </w:t>
    </w:r>
    <w:r w:rsidRPr="00B54743">
      <w:rPr>
        <w:rFonts w:ascii="仿宋" w:eastAsia="仿宋" w:hAnsi="仿宋" w:cs="仿宋" w:hint="eastAsia"/>
      </w:rPr>
      <w:t>慈溪市国土绿化美化行动扶持资金(2020年度）</w:t>
    </w:r>
  </w:p>
  <w:p w:rsidR="002B33BB" w:rsidRPr="00B54743" w:rsidRDefault="002B33BB">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743" w:rsidRDefault="00B5474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6"/>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3BB" w:rsidRDefault="002B33BB">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AF05FBA"/>
    <w:multiLevelType w:val="singleLevel"/>
    <w:tmpl w:val="9AF05FBA"/>
    <w:lvl w:ilvl="0">
      <w:start w:val="1"/>
      <w:numFmt w:val="chineseCounting"/>
      <w:suff w:val="nothing"/>
      <w:lvlText w:val="%1、"/>
      <w:lvlJc w:val="left"/>
      <w:rPr>
        <w:rFonts w:hint="eastAsia"/>
      </w:rPr>
    </w:lvl>
  </w:abstractNum>
  <w:abstractNum w:abstractNumId="1">
    <w:nsid w:val="CB172B69"/>
    <w:multiLevelType w:val="singleLevel"/>
    <w:tmpl w:val="CB172B69"/>
    <w:lvl w:ilvl="0">
      <w:start w:val="3"/>
      <w:numFmt w:val="chineseCounting"/>
      <w:suff w:val="nothing"/>
      <w:lvlText w:val="（%1）"/>
      <w:lvlJc w:val="left"/>
      <w:rPr>
        <w:rFonts w:hint="eastAsia"/>
      </w:rPr>
    </w:lvl>
  </w:abstractNum>
  <w:abstractNum w:abstractNumId="2">
    <w:nsid w:val="FCB9AD5E"/>
    <w:multiLevelType w:val="singleLevel"/>
    <w:tmpl w:val="FCB9AD5E"/>
    <w:lvl w:ilvl="0">
      <w:start w:val="4"/>
      <w:numFmt w:val="chineseCounting"/>
      <w:suff w:val="nothing"/>
      <w:lvlText w:val="（%1）"/>
      <w:lvlJc w:val="left"/>
      <w:rPr>
        <w:rFonts w:hint="eastAsia"/>
      </w:rPr>
    </w:lvl>
  </w:abstractNum>
  <w:abstractNum w:abstractNumId="3">
    <w:nsid w:val="48A4D9F7"/>
    <w:multiLevelType w:val="singleLevel"/>
    <w:tmpl w:val="48A4D9F7"/>
    <w:lvl w:ilvl="0">
      <w:start w:val="2"/>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71"/>
    <w:rsid w:val="000046A4"/>
    <w:rsid w:val="00004A3E"/>
    <w:rsid w:val="000754AD"/>
    <w:rsid w:val="00080B2C"/>
    <w:rsid w:val="000907B4"/>
    <w:rsid w:val="000A0F94"/>
    <w:rsid w:val="000B785F"/>
    <w:rsid w:val="000C66CC"/>
    <w:rsid w:val="000D29B8"/>
    <w:rsid w:val="000F1111"/>
    <w:rsid w:val="000F2222"/>
    <w:rsid w:val="00125E73"/>
    <w:rsid w:val="001270CB"/>
    <w:rsid w:val="00132750"/>
    <w:rsid w:val="00172A27"/>
    <w:rsid w:val="0018581D"/>
    <w:rsid w:val="001A2392"/>
    <w:rsid w:val="001F06CF"/>
    <w:rsid w:val="00246709"/>
    <w:rsid w:val="002B33BB"/>
    <w:rsid w:val="003011C3"/>
    <w:rsid w:val="00315F1E"/>
    <w:rsid w:val="00395982"/>
    <w:rsid w:val="003A649D"/>
    <w:rsid w:val="003C2164"/>
    <w:rsid w:val="00416119"/>
    <w:rsid w:val="0047066E"/>
    <w:rsid w:val="00477765"/>
    <w:rsid w:val="004816F9"/>
    <w:rsid w:val="00497193"/>
    <w:rsid w:val="004F219C"/>
    <w:rsid w:val="00504EA5"/>
    <w:rsid w:val="00521378"/>
    <w:rsid w:val="00526F76"/>
    <w:rsid w:val="00533169"/>
    <w:rsid w:val="00551810"/>
    <w:rsid w:val="00555839"/>
    <w:rsid w:val="0055797B"/>
    <w:rsid w:val="00570217"/>
    <w:rsid w:val="00580C87"/>
    <w:rsid w:val="005B0849"/>
    <w:rsid w:val="005B27E3"/>
    <w:rsid w:val="005C235A"/>
    <w:rsid w:val="00600CB3"/>
    <w:rsid w:val="006171D0"/>
    <w:rsid w:val="00657632"/>
    <w:rsid w:val="00660CD1"/>
    <w:rsid w:val="00662024"/>
    <w:rsid w:val="006656DC"/>
    <w:rsid w:val="00692681"/>
    <w:rsid w:val="006E7D65"/>
    <w:rsid w:val="007130AF"/>
    <w:rsid w:val="00761EDE"/>
    <w:rsid w:val="007843A5"/>
    <w:rsid w:val="007A44EE"/>
    <w:rsid w:val="007C4304"/>
    <w:rsid w:val="00806B05"/>
    <w:rsid w:val="0082377E"/>
    <w:rsid w:val="00823FD7"/>
    <w:rsid w:val="00847C01"/>
    <w:rsid w:val="00853061"/>
    <w:rsid w:val="00867078"/>
    <w:rsid w:val="00872186"/>
    <w:rsid w:val="009318EA"/>
    <w:rsid w:val="00945711"/>
    <w:rsid w:val="009724A0"/>
    <w:rsid w:val="009B4FD3"/>
    <w:rsid w:val="009B5E10"/>
    <w:rsid w:val="009C1FD6"/>
    <w:rsid w:val="009E1E24"/>
    <w:rsid w:val="00A342CB"/>
    <w:rsid w:val="00A86732"/>
    <w:rsid w:val="00AD33B6"/>
    <w:rsid w:val="00AE536E"/>
    <w:rsid w:val="00B01B47"/>
    <w:rsid w:val="00B54743"/>
    <w:rsid w:val="00B70502"/>
    <w:rsid w:val="00BB4CD2"/>
    <w:rsid w:val="00BC54DD"/>
    <w:rsid w:val="00BC6C56"/>
    <w:rsid w:val="00BD4809"/>
    <w:rsid w:val="00C07CA6"/>
    <w:rsid w:val="00C21E36"/>
    <w:rsid w:val="00C325DD"/>
    <w:rsid w:val="00C62EB7"/>
    <w:rsid w:val="00C64175"/>
    <w:rsid w:val="00C71967"/>
    <w:rsid w:val="00CD59FD"/>
    <w:rsid w:val="00D15A36"/>
    <w:rsid w:val="00D26D2E"/>
    <w:rsid w:val="00D37F04"/>
    <w:rsid w:val="00D451A3"/>
    <w:rsid w:val="00D55C53"/>
    <w:rsid w:val="00D56042"/>
    <w:rsid w:val="00D75269"/>
    <w:rsid w:val="00DA1B20"/>
    <w:rsid w:val="00DC2395"/>
    <w:rsid w:val="00E0041A"/>
    <w:rsid w:val="00E03073"/>
    <w:rsid w:val="00E04A72"/>
    <w:rsid w:val="00E30F55"/>
    <w:rsid w:val="00E44FAF"/>
    <w:rsid w:val="00E54331"/>
    <w:rsid w:val="00EC6F9E"/>
    <w:rsid w:val="00F00B86"/>
    <w:rsid w:val="00F13222"/>
    <w:rsid w:val="00F271F7"/>
    <w:rsid w:val="00F61738"/>
    <w:rsid w:val="00F63B60"/>
    <w:rsid w:val="00F77ED0"/>
    <w:rsid w:val="00FA1DFD"/>
    <w:rsid w:val="00FA5421"/>
    <w:rsid w:val="00FB684E"/>
    <w:rsid w:val="00FC03FB"/>
    <w:rsid w:val="00FC6B2F"/>
    <w:rsid w:val="02ED369B"/>
    <w:rsid w:val="043C20ED"/>
    <w:rsid w:val="044E342B"/>
    <w:rsid w:val="04512CF9"/>
    <w:rsid w:val="04DC3E4C"/>
    <w:rsid w:val="08A93896"/>
    <w:rsid w:val="08DA0870"/>
    <w:rsid w:val="0D7B1197"/>
    <w:rsid w:val="0DED04B8"/>
    <w:rsid w:val="0E0761EC"/>
    <w:rsid w:val="0EAA16D9"/>
    <w:rsid w:val="11504768"/>
    <w:rsid w:val="15A93FCB"/>
    <w:rsid w:val="178D403B"/>
    <w:rsid w:val="18E61D1D"/>
    <w:rsid w:val="1A746FE4"/>
    <w:rsid w:val="1A9F4DCA"/>
    <w:rsid w:val="1B985F84"/>
    <w:rsid w:val="1D751555"/>
    <w:rsid w:val="1DA10CD0"/>
    <w:rsid w:val="1E8F5A55"/>
    <w:rsid w:val="1F0F31A0"/>
    <w:rsid w:val="1F88461A"/>
    <w:rsid w:val="210913DA"/>
    <w:rsid w:val="237308D5"/>
    <w:rsid w:val="23A435CB"/>
    <w:rsid w:val="24C42308"/>
    <w:rsid w:val="26FE7697"/>
    <w:rsid w:val="27241941"/>
    <w:rsid w:val="27504175"/>
    <w:rsid w:val="2EE25C2A"/>
    <w:rsid w:val="32B227D1"/>
    <w:rsid w:val="32EB5CF8"/>
    <w:rsid w:val="35426090"/>
    <w:rsid w:val="35432146"/>
    <w:rsid w:val="374908D2"/>
    <w:rsid w:val="37C26297"/>
    <w:rsid w:val="37EF54BE"/>
    <w:rsid w:val="386E6308"/>
    <w:rsid w:val="386F2D5A"/>
    <w:rsid w:val="3A516DF4"/>
    <w:rsid w:val="3BC171F5"/>
    <w:rsid w:val="3BC37BB2"/>
    <w:rsid w:val="3BF06F73"/>
    <w:rsid w:val="3D221CD3"/>
    <w:rsid w:val="3D3125FB"/>
    <w:rsid w:val="3F641424"/>
    <w:rsid w:val="3F86425D"/>
    <w:rsid w:val="401D52DA"/>
    <w:rsid w:val="4222041F"/>
    <w:rsid w:val="44E97C79"/>
    <w:rsid w:val="47486CDD"/>
    <w:rsid w:val="48442DE6"/>
    <w:rsid w:val="48874EAA"/>
    <w:rsid w:val="48BD048C"/>
    <w:rsid w:val="4B6545AA"/>
    <w:rsid w:val="4C15043B"/>
    <w:rsid w:val="4DCE2C86"/>
    <w:rsid w:val="4E2B5474"/>
    <w:rsid w:val="50955C5C"/>
    <w:rsid w:val="512B569C"/>
    <w:rsid w:val="516D5DE8"/>
    <w:rsid w:val="5480386F"/>
    <w:rsid w:val="55893964"/>
    <w:rsid w:val="55F52264"/>
    <w:rsid w:val="593A423C"/>
    <w:rsid w:val="5C7C013B"/>
    <w:rsid w:val="5DC67F32"/>
    <w:rsid w:val="5E821CD7"/>
    <w:rsid w:val="5E9C0253"/>
    <w:rsid w:val="62106BF3"/>
    <w:rsid w:val="63E977D6"/>
    <w:rsid w:val="64B83AD7"/>
    <w:rsid w:val="65626733"/>
    <w:rsid w:val="67E9500B"/>
    <w:rsid w:val="6846087E"/>
    <w:rsid w:val="6979569C"/>
    <w:rsid w:val="6D615583"/>
    <w:rsid w:val="6DFA59D2"/>
    <w:rsid w:val="6EFF618D"/>
    <w:rsid w:val="715E3D00"/>
    <w:rsid w:val="7209182F"/>
    <w:rsid w:val="725E5EF3"/>
    <w:rsid w:val="730133AD"/>
    <w:rsid w:val="746E1E12"/>
    <w:rsid w:val="776752BA"/>
    <w:rsid w:val="78DD440C"/>
    <w:rsid w:val="792D1F2E"/>
    <w:rsid w:val="7A327370"/>
    <w:rsid w:val="7B1228E3"/>
    <w:rsid w:val="7BD76CB7"/>
    <w:rsid w:val="7D081C8D"/>
    <w:rsid w:val="7D6422B6"/>
    <w:rsid w:val="7E893087"/>
    <w:rsid w:val="7EC53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BFC988-2664-4EE3-9DBB-3C6AE5436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bCs/>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hAnsi="宋体" w:hint="eastAsia"/>
      <w:b/>
      <w:bCs/>
      <w:kern w:val="0"/>
      <w:sz w:val="36"/>
      <w:szCs w:val="36"/>
    </w:rPr>
  </w:style>
  <w:style w:type="paragraph" w:styleId="4">
    <w:name w:val="heading 4"/>
    <w:basedOn w:val="a"/>
    <w:next w:val="a"/>
    <w:semiHidden/>
    <w:unhideWhenUsed/>
    <w:qFormat/>
    <w:pPr>
      <w:spacing w:beforeAutospacing="1" w:afterAutospacing="1"/>
      <w:jc w:val="left"/>
      <w:outlineLvl w:val="3"/>
    </w:pPr>
    <w:rPr>
      <w:rFonts w:ascii="宋体" w:hAnsi="宋体"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pPr>
      <w:spacing w:after="120"/>
    </w:pPr>
  </w:style>
  <w:style w:type="paragraph" w:styleId="a4">
    <w:name w:val="Balloon Text"/>
    <w:basedOn w:val="a"/>
    <w:link w:val="Char0"/>
    <w:unhideWhenUsed/>
    <w:qFormat/>
    <w:rPr>
      <w:rFonts w:ascii="Calibri" w:hAnsi="Calibri"/>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pPr>
      <w:tabs>
        <w:tab w:val="right" w:leader="dot" w:pos="8664"/>
      </w:tabs>
      <w:spacing w:line="560" w:lineRule="exact"/>
      <w:ind w:firstLineChars="200" w:firstLine="560"/>
    </w:pPr>
    <w:rPr>
      <w:rFonts w:ascii="Calibri" w:eastAsia="仿宋" w:hAnsi="Calibri"/>
      <w:sz w:val="28"/>
      <w:szCs w:val="28"/>
    </w:rPr>
  </w:style>
  <w:style w:type="paragraph" w:styleId="a7">
    <w:name w:val="Normal (Web)"/>
    <w:basedOn w:val="a"/>
    <w:qFormat/>
    <w:pPr>
      <w:spacing w:before="100" w:beforeAutospacing="1" w:after="100" w:afterAutospacing="1"/>
      <w:jc w:val="left"/>
    </w:pPr>
    <w:rPr>
      <w:kern w:val="0"/>
      <w:sz w:val="24"/>
    </w:rPr>
  </w:style>
  <w:style w:type="character" w:styleId="a8">
    <w:name w:val="Strong"/>
    <w:basedOn w:val="a0"/>
    <w:qFormat/>
    <w:rPr>
      <w:b/>
    </w:rPr>
  </w:style>
  <w:style w:type="character" w:styleId="a9">
    <w:name w:val="page number"/>
    <w:qFormat/>
    <w:rPr>
      <w:rFonts w:cs="Times New Roman"/>
    </w:rPr>
  </w:style>
  <w:style w:type="character" w:styleId="aa">
    <w:name w:val="Emphasis"/>
    <w:basedOn w:val="a0"/>
    <w:qFormat/>
    <w:rPr>
      <w:i/>
    </w:rPr>
  </w:style>
  <w:style w:type="character" w:styleId="ab">
    <w:name w:val="Hyperlink"/>
    <w:basedOn w:val="a0"/>
    <w:qFormat/>
    <w:rPr>
      <w:color w:val="0000FF"/>
      <w:u w:val="single"/>
    </w:rPr>
  </w:style>
  <w:style w:type="paragraph" w:customStyle="1" w:styleId="Bodytext1">
    <w:name w:val="Body text|1"/>
    <w:basedOn w:val="a"/>
    <w:qFormat/>
    <w:pPr>
      <w:spacing w:line="456" w:lineRule="auto"/>
      <w:ind w:firstLine="400"/>
    </w:pPr>
    <w:rPr>
      <w:rFonts w:ascii="宋体" w:hAnsi="宋体" w:cs="宋体"/>
      <w:sz w:val="28"/>
      <w:szCs w:val="28"/>
      <w:lang w:val="zh-TW" w:eastAsia="zh-TW" w:bidi="zh-TW"/>
    </w:rPr>
  </w:style>
  <w:style w:type="paragraph" w:customStyle="1" w:styleId="Bodytext2">
    <w:name w:val="Body text|2"/>
    <w:basedOn w:val="a"/>
    <w:qFormat/>
    <w:pPr>
      <w:spacing w:line="398" w:lineRule="auto"/>
      <w:ind w:firstLine="640"/>
    </w:pPr>
    <w:rPr>
      <w:rFonts w:ascii="宋体" w:hAnsi="宋体" w:cs="宋体"/>
      <w:sz w:val="32"/>
      <w:szCs w:val="32"/>
      <w:lang w:val="zh-TW" w:eastAsia="zh-TW" w:bidi="zh-TW"/>
    </w:r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qFormat/>
    <w:rPr>
      <w:kern w:val="2"/>
      <w:sz w:val="18"/>
      <w:szCs w:val="18"/>
    </w:rPr>
  </w:style>
  <w:style w:type="character" w:customStyle="1" w:styleId="Char0">
    <w:name w:val="批注框文本 Char"/>
    <w:basedOn w:val="a0"/>
    <w:link w:val="a4"/>
    <w:qFormat/>
    <w:rPr>
      <w:rFonts w:ascii="Calibri" w:hAnsi="Calibri"/>
      <w:kern w:val="2"/>
      <w:sz w:val="18"/>
      <w:szCs w:val="18"/>
    </w:rPr>
  </w:style>
  <w:style w:type="paragraph" w:styleId="ac">
    <w:name w:val="List Paragraph"/>
    <w:basedOn w:val="a"/>
    <w:qFormat/>
    <w:pPr>
      <w:ind w:firstLineChars="200" w:firstLine="420"/>
    </w:pPr>
    <w:rPr>
      <w:rFonts w:ascii="Calibri" w:eastAsia="仿宋" w:hAnsi="Calibri"/>
      <w:sz w:val="28"/>
      <w:szCs w:val="22"/>
    </w:rPr>
  </w:style>
  <w:style w:type="character" w:customStyle="1" w:styleId="font21">
    <w:name w:val="font21"/>
    <w:basedOn w:val="a0"/>
    <w:qFormat/>
    <w:rPr>
      <w:rFonts w:ascii="Times New Roman" w:eastAsia="仿宋_GB2312" w:hAnsi="Times New Roman" w:cs="Times New Roman" w:hint="default"/>
      <w:color w:val="000000"/>
      <w:kern w:val="0"/>
      <w:sz w:val="20"/>
      <w:szCs w:val="20"/>
      <w:u w:val="none"/>
    </w:rPr>
  </w:style>
  <w:style w:type="character" w:customStyle="1" w:styleId="font31">
    <w:name w:val="font31"/>
    <w:basedOn w:val="a0"/>
    <w:qFormat/>
    <w:rPr>
      <w:rFonts w:ascii="仿宋" w:eastAsia="仿宋" w:hAnsi="仿宋" w:cs="仿宋" w:hint="eastAsia"/>
      <w:color w:val="000000"/>
      <w:kern w:val="0"/>
      <w:sz w:val="20"/>
      <w:szCs w:val="20"/>
      <w:u w:val="none"/>
    </w:rPr>
  </w:style>
  <w:style w:type="character" w:customStyle="1" w:styleId="Char10">
    <w:name w:val="批注框文本 Char1"/>
    <w:basedOn w:val="a0"/>
    <w:uiPriority w:val="99"/>
    <w:semiHidden/>
    <w:qFormat/>
    <w:rPr>
      <w:rFonts w:ascii="Calibri" w:hAnsi="Calibri" w:cs="Calibri" w:hint="default"/>
      <w:kern w:val="2"/>
      <w:sz w:val="18"/>
      <w:szCs w:val="18"/>
    </w:rPr>
  </w:style>
  <w:style w:type="character" w:customStyle="1" w:styleId="Char11">
    <w:name w:val="页眉 Char1"/>
    <w:basedOn w:val="a0"/>
    <w:uiPriority w:val="99"/>
    <w:semiHidden/>
    <w:qFormat/>
    <w:rPr>
      <w:rFonts w:ascii="Calibri" w:hAnsi="Calibri" w:cs="Calibri" w:hint="default"/>
      <w:kern w:val="2"/>
      <w:sz w:val="18"/>
      <w:szCs w:val="18"/>
    </w:rPr>
  </w:style>
  <w:style w:type="character" w:customStyle="1" w:styleId="Char">
    <w:name w:val="正文文本 Char"/>
    <w:basedOn w:val="a0"/>
    <w:link w:val="a3"/>
    <w:uiPriority w:val="99"/>
    <w:qFormat/>
    <w:rPr>
      <w:kern w:val="2"/>
      <w:sz w:val="21"/>
      <w:szCs w:val="24"/>
    </w:rPr>
  </w:style>
  <w:style w:type="character" w:customStyle="1" w:styleId="font41">
    <w:name w:val="font41"/>
    <w:basedOn w:val="a0"/>
    <w:qFormat/>
    <w:rPr>
      <w:rFonts w:ascii="宋体" w:eastAsia="宋体" w:hAnsi="宋体" w:cs="宋体" w:hint="eastAsia"/>
      <w:color w:val="C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91807">
      <w:bodyDiv w:val="1"/>
      <w:marLeft w:val="0"/>
      <w:marRight w:val="0"/>
      <w:marTop w:val="0"/>
      <w:marBottom w:val="0"/>
      <w:divBdr>
        <w:top w:val="none" w:sz="0" w:space="0" w:color="auto"/>
        <w:left w:val="none" w:sz="0" w:space="0" w:color="auto"/>
        <w:bottom w:val="none" w:sz="0" w:space="0" w:color="auto"/>
        <w:right w:val="none" w:sz="0" w:space="0" w:color="auto"/>
      </w:divBdr>
    </w:div>
    <w:div w:id="347751888">
      <w:bodyDiv w:val="1"/>
      <w:marLeft w:val="0"/>
      <w:marRight w:val="0"/>
      <w:marTop w:val="0"/>
      <w:marBottom w:val="0"/>
      <w:divBdr>
        <w:top w:val="none" w:sz="0" w:space="0" w:color="auto"/>
        <w:left w:val="none" w:sz="0" w:space="0" w:color="auto"/>
        <w:bottom w:val="none" w:sz="0" w:space="0" w:color="auto"/>
        <w:right w:val="none" w:sz="0" w:space="0" w:color="auto"/>
      </w:divBdr>
    </w:div>
    <w:div w:id="749036986">
      <w:bodyDiv w:val="1"/>
      <w:marLeft w:val="0"/>
      <w:marRight w:val="0"/>
      <w:marTop w:val="0"/>
      <w:marBottom w:val="0"/>
      <w:divBdr>
        <w:top w:val="none" w:sz="0" w:space="0" w:color="auto"/>
        <w:left w:val="none" w:sz="0" w:space="0" w:color="auto"/>
        <w:bottom w:val="none" w:sz="0" w:space="0" w:color="auto"/>
        <w:right w:val="none" w:sz="0" w:space="0" w:color="auto"/>
      </w:divBdr>
    </w:div>
    <w:div w:id="950087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GI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AF7F84-268A-4A32-9EBB-3952E81D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1724</Words>
  <Characters>9830</Characters>
  <Application>Microsoft Office Word</Application>
  <DocSecurity>0</DocSecurity>
  <Lines>81</Lines>
  <Paragraphs>23</Paragraphs>
  <ScaleCrop>false</ScaleCrop>
  <Company>Microsoft</Company>
  <LinksUpToDate>false</LinksUpToDate>
  <CharactersWithSpaces>11531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yj</dc:creator>
  <cp:lastModifiedBy>黄风雷</cp:lastModifiedBy>
  <cp:revision>73</cp:revision>
  <dcterms:created xsi:type="dcterms:W3CDTF">2021-09-15T14:28:00Z</dcterms:created>
  <dcterms:modified xsi:type="dcterms:W3CDTF">2021-10-27T06:39:00Z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9A579846FCF34E84A5C38FD694962C2D</vt:lpwstr>
  </property>
</Properties>
</file>