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73" w:after="286"/>
      </w:pPr>
      <w:r>
        <w:rPr>
          <w:rFonts w:hint="eastAsia"/>
        </w:rPr>
        <w:t>《</w:t>
      </w:r>
      <w:bookmarkStart w:id="0" w:name="bookmark4"/>
      <w:r>
        <w:rPr>
          <w:rFonts w:hint="eastAsia"/>
        </w:rPr>
        <w:t>关于规范再生水价格管理</w:t>
      </w:r>
      <w:bookmarkEnd w:id="0"/>
      <w:r>
        <w:rPr>
          <w:rFonts w:hint="eastAsia"/>
        </w:rPr>
        <w:t>的</w:t>
      </w:r>
      <w:r>
        <w:rPr>
          <w:rFonts w:hint="eastAsia"/>
          <w:lang w:val="en-US" w:eastAsia="zh-CN"/>
        </w:rPr>
        <w:t>通知</w:t>
      </w:r>
      <w:r>
        <w:rPr>
          <w:rFonts w:hint="eastAsia"/>
        </w:rPr>
        <w:t>》起草说明</w:t>
      </w:r>
    </w:p>
    <w:p>
      <w:pPr>
        <w:pStyle w:val="3"/>
        <w:ind w:firstLine="622"/>
      </w:pPr>
      <w:r>
        <w:rPr>
          <w:rFonts w:hint="eastAsia"/>
        </w:rPr>
        <w:t>一、制定背景和过程</w:t>
      </w:r>
    </w:p>
    <w:p>
      <w:pPr>
        <w:pStyle w:val="4"/>
        <w:ind w:firstLine="622"/>
        <w:rPr>
          <w:rFonts w:hint="eastAsia" w:eastAsia="仿宋_GB2312"/>
          <w:lang w:eastAsia="zh-CN"/>
        </w:rPr>
      </w:pPr>
      <w:r>
        <w:rPr>
          <w:rFonts w:hint="eastAsia"/>
        </w:rPr>
        <w:t>为充分利用水资源，鼓励和引导使用再生水，根据《中华人民共和国价格法》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《国务院办公厅关于推进水价改革促进节约用水保护水资源的通知》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《国家发展改革委关于创新和完善促进绿色发展价格机制的意见》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《中华人民共和国水法》和《城市供水价格管理办法》等规定，经研究，</w:t>
      </w:r>
      <w:r>
        <w:rPr>
          <w:rFonts w:hint="eastAsia"/>
          <w:lang w:val="en-US" w:eastAsia="zh-CN"/>
        </w:rPr>
        <w:t>制定了</w:t>
      </w:r>
      <w:r>
        <w:rPr>
          <w:rFonts w:hint="eastAsia"/>
        </w:rPr>
        <w:t>我市再生水价格等管理有关事项</w:t>
      </w:r>
      <w:r>
        <w:rPr>
          <w:rFonts w:hint="eastAsia"/>
          <w:lang w:eastAsia="zh-CN"/>
        </w:rPr>
        <w:t>。</w:t>
      </w:r>
    </w:p>
    <w:p>
      <w:pPr>
        <w:pStyle w:val="3"/>
        <w:ind w:firstLine="622"/>
      </w:pPr>
      <w:r>
        <w:rPr>
          <w:rFonts w:hint="eastAsia"/>
        </w:rPr>
        <w:t>二、政策意见主要内容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再生水价格由运行成本（费用）、税金和利润构成。再生水价格在不高于同区域城市供水水价的前提下，按有利于非常规水资源利用、合理补偿成本、合理收益的基本原则，由再生水运行（营）管理单位和用水户双方协商确定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、再生水运行（营）管理单位的再生水水质应当符合国家有关规定。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、再生水运行（营）管理单位和用户双方应当严格履行再生水利用合同，确保再生水设施的正常运行。</w:t>
      </w:r>
    </w:p>
    <w:p>
      <w:pPr>
        <w:spacing w:line="540" w:lineRule="exact"/>
        <w:ind w:firstLine="622"/>
        <w:rPr>
          <w:rFonts w:hint="eastAsia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、具备使用再生水条件的行政机关、企事业单位、个体经营者、居民小区、市政建设等单位要充分利用再生水。</w:t>
      </w: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  <w:jc w:val="right"/>
    </w:pPr>
    <w:r>
      <w:rPr>
        <w:rStyle w:val="13"/>
        <w:rFonts w:hint="eastAsia"/>
      </w:rPr>
      <w:t>－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  <w:r>
      <w:rPr>
        <w:rStyle w:val="13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</w:pPr>
    <w:r>
      <w:rPr>
        <w:rStyle w:val="13"/>
        <w:rFonts w:hint="eastAsia"/>
      </w:rPr>
      <w:t>－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  <w:r>
      <w:rPr>
        <w:rStyle w:val="13"/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mirrorMargins w:val="1"/>
  <w:bordersDoNotSurroundHeader w:val="1"/>
  <w:bordersDoNotSurroundFooter w:val="1"/>
  <w:documentProtection w:enforcement="0"/>
  <w:defaultTabStop w:val="425"/>
  <w:evenAndOddHeaders w:val="1"/>
  <w:drawingGridHorizontalSpacing w:val="311"/>
  <w:drawingGridVerticalSpacing w:val="57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D"/>
    <w:rsid w:val="001C52BD"/>
    <w:rsid w:val="002605B7"/>
    <w:rsid w:val="00297970"/>
    <w:rsid w:val="002E1F12"/>
    <w:rsid w:val="002F19EE"/>
    <w:rsid w:val="004541D2"/>
    <w:rsid w:val="004831C6"/>
    <w:rsid w:val="005156CB"/>
    <w:rsid w:val="007740F4"/>
    <w:rsid w:val="00944AEF"/>
    <w:rsid w:val="00946850"/>
    <w:rsid w:val="00AA261D"/>
    <w:rsid w:val="00B17B98"/>
    <w:rsid w:val="00B41AC9"/>
    <w:rsid w:val="00BE571D"/>
    <w:rsid w:val="00D25B88"/>
    <w:rsid w:val="00E00C6D"/>
    <w:rsid w:val="00F816E9"/>
    <w:rsid w:val="4CE17CD6"/>
    <w:rsid w:val="4FEB5106"/>
    <w:rsid w:val="55F353BF"/>
    <w:rsid w:val="5B6851D1"/>
    <w:rsid w:val="783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iPriority w:val="0"/>
    <w:pPr>
      <w:ind w:firstLine="630"/>
    </w:pPr>
    <w:rPr>
      <w:kern w:val="0"/>
    </w:rPr>
  </w:style>
  <w:style w:type="paragraph" w:styleId="6">
    <w:name w:val="Date"/>
    <w:basedOn w:val="1"/>
    <w:next w:val="1"/>
    <w:semiHidden/>
    <w:uiPriority w:val="0"/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Subtitle"/>
    <w:basedOn w:val="1"/>
    <w:next w:val="1"/>
    <w:link w:val="25"/>
    <w:qFormat/>
    <w:uiPriority w:val="11"/>
    <w:pPr>
      <w:spacing w:afterLines="50" w:line="312" w:lineRule="atLeast"/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semiHidden/>
    <w:qFormat/>
    <w:uiPriority w:val="0"/>
    <w:rPr>
      <w:rFonts w:eastAsia="宋体"/>
      <w:sz w:val="28"/>
    </w:rPr>
  </w:style>
  <w:style w:type="character" w:styleId="14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1"/>
    <w:qFormat/>
    <w:uiPriority w:val="20"/>
    <w:rPr>
      <w:rFonts w:eastAsia="楷体_GB2312"/>
      <w:b/>
      <w:iCs/>
      <w:sz w:val="32"/>
    </w:rPr>
  </w:style>
  <w:style w:type="character" w:styleId="16">
    <w:name w:val="HTML Definition"/>
    <w:basedOn w:val="11"/>
    <w:semiHidden/>
    <w:unhideWhenUsed/>
    <w:qFormat/>
    <w:uiPriority w:val="99"/>
    <w:rPr>
      <w:i/>
    </w:rPr>
  </w:style>
  <w:style w:type="character" w:styleId="17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8">
    <w:name w:val="HTML Code"/>
    <w:basedOn w:val="11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9">
    <w:name w:val="HTML Keyboard"/>
    <w:basedOn w:val="11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11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paragraph" w:customStyle="1" w:styleId="21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方正小标宋简体"/>
    </w:rPr>
  </w:style>
  <w:style w:type="paragraph" w:customStyle="1" w:styleId="22">
    <w:name w:val="附件"/>
    <w:basedOn w:val="1"/>
    <w:qFormat/>
    <w:uiPriority w:val="0"/>
    <w:pPr>
      <w:ind w:left="1638" w:hanging="1016"/>
    </w:pPr>
  </w:style>
  <w:style w:type="paragraph" w:customStyle="1" w:styleId="23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4">
    <w:name w:val="抄 送"/>
    <w:basedOn w:val="21"/>
    <w:uiPriority w:val="0"/>
    <w:pPr>
      <w:ind w:left="0" w:firstLine="0"/>
    </w:pPr>
    <w:rPr>
      <w:rFonts w:eastAsia="仿宋_GB2312"/>
    </w:rPr>
  </w:style>
  <w:style w:type="character" w:customStyle="1" w:styleId="25">
    <w:name w:val="副标题 字符"/>
    <w:basedOn w:val="11"/>
    <w:link w:val="9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26">
    <w:name w:val="Intense Emphasis"/>
    <w:basedOn w:val="11"/>
    <w:qFormat/>
    <w:uiPriority w:val="21"/>
    <w:rPr>
      <w:rFonts w:eastAsia="楷体_GB2312"/>
      <w:b/>
      <w:bCs/>
      <w:iCs/>
      <w:color w:val="FF0000"/>
      <w:sz w:val="32"/>
      <w:u w:val="single"/>
    </w:rPr>
  </w:style>
  <w:style w:type="character" w:customStyle="1" w:styleId="27">
    <w:name w:val="vnews"/>
    <w:qFormat/>
    <w:uiPriority w:val="0"/>
  </w:style>
  <w:style w:type="character" w:customStyle="1" w:styleId="28">
    <w:name w:val="hover5"/>
    <w:basedOn w:val="11"/>
    <w:qFormat/>
    <w:uiPriority w:val="0"/>
    <w:rPr>
      <w:color w:val="355E92"/>
    </w:rPr>
  </w:style>
  <w:style w:type="paragraph" w:customStyle="1" w:styleId="29">
    <w:name w:val="正文文本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231</Words>
  <Characters>1321</Characters>
  <Lines>11</Lines>
  <Paragraphs>3</Paragraphs>
  <TotalTime>0</TotalTime>
  <ScaleCrop>false</ScaleCrop>
  <LinksUpToDate>false</LinksUpToDate>
  <CharactersWithSpaces>1549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2022-05-19T02:40:00Z</dcterms:created>
  <dc:creator>Administrator</dc:creator>
  <cp:lastModifiedBy>fq</cp:lastModifiedBy>
  <cp:lastPrinted>2000-11-30T06:55:00Z</cp:lastPrinted>
  <dcterms:modified xsi:type="dcterms:W3CDTF">2022-11-28T07:15:37Z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