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附件1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市卫生健康局主动公开政府信息目录清单</w:t>
      </w:r>
    </w:p>
    <w:tbl>
      <w:tblPr>
        <w:tblStyle w:val="5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01"/>
        <w:gridCol w:w="3544"/>
        <w:gridCol w:w="144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544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446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组织机构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机构概况</w:t>
            </w:r>
          </w:p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领导信息</w:t>
            </w:r>
          </w:p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内设机构</w:t>
            </w:r>
          </w:p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下属机构</w:t>
            </w:r>
          </w:p>
        </w:tc>
        <w:tc>
          <w:tcPr>
            <w:tcW w:w="3544" w:type="dxa"/>
            <w:noWrap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单位工作职责、办公地址、联系电话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单位领导姓名、职务、联系电话</w:t>
            </w:r>
            <w:r>
              <w:rPr>
                <w:rFonts w:ascii="仿宋_GB2312" w:eastAsia="仿宋_GB2312"/>
                <w:spacing w:val="-4"/>
                <w:sz w:val="24"/>
              </w:rPr>
              <w:t>、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简历、工作分工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内设机构</w:t>
            </w:r>
            <w:r>
              <w:rPr>
                <w:rFonts w:ascii="仿宋_GB2312" w:eastAsia="仿宋_GB2312"/>
                <w:spacing w:val="-4"/>
                <w:sz w:val="24"/>
              </w:rPr>
              <w:t>名称、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负责</w:t>
            </w:r>
            <w:r>
              <w:rPr>
                <w:rFonts w:ascii="仿宋_GB2312" w:eastAsia="仿宋_GB2312"/>
                <w:spacing w:val="-4"/>
                <w:sz w:val="24"/>
              </w:rPr>
              <w:t>人、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工作职责、联系电话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restart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政策文件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规范性文件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规范性文件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本单位文件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文号为慈卫发等有关文件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备案清理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规范性文件清理结果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通知公告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行政许可等信息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工作信息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政务动态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4"/>
                <w:sz w:val="24"/>
                <w:highlight w:val="none"/>
              </w:rPr>
              <w:t>系统</w:t>
            </w: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重要会议、重大政务活动情况及工作信息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政府网站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6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人事信息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color w:val="auto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医疗卫生单位班子成员调整情况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招考录用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人员公选公招条件、程序、结果等情况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财政信息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财政预决算、“三公”经费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办公室等单位财政预决算、三公经费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专项经费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1F497D" w:themeColor="text2"/>
                <w:spacing w:val="-4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  <w:highlight w:val="none"/>
                <w:lang w:eastAsia="zh-CN"/>
              </w:rPr>
              <w:t>专项资金信息公开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规划计划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计划总结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pacing w:val="-4"/>
                <w:sz w:val="24"/>
              </w:rPr>
              <w:t>度、</w:t>
            </w: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年度工作目标及其执行情况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color w:val="1F497D" w:themeColor="text2"/>
                <w:spacing w:val="-4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建议提案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人大代表建议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市人大代表建议</w:t>
            </w:r>
            <w: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  <w:t>办理情况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政协委员提案</w:t>
            </w: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政协委员提案办理情况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restart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重大民生信息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阳光</w:t>
            </w:r>
            <w:r>
              <w:rPr>
                <w:rFonts w:hint="eastAsia" w:ascii="仿宋_GB2312" w:eastAsia="仿宋_GB2312"/>
                <w:spacing w:val="-4"/>
                <w:sz w:val="24"/>
                <w:lang w:val="en-US" w:eastAsia="zh-CN"/>
              </w:rPr>
              <w:t>用药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both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医疗机构阳光用药信息公示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6" w:type="dxa"/>
            <w:vMerge w:val="continue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  <w:t>医疗卫生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医疗卫生信息</w:t>
            </w:r>
            <w: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  <w:t>和每月防病知识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应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急管理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  <w:t>预警应对</w:t>
            </w:r>
          </w:p>
        </w:tc>
        <w:tc>
          <w:tcPr>
            <w:tcW w:w="3544" w:type="dxa"/>
            <w:noWrap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  <w:t>每月</w:t>
            </w: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应急管理工作信息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26" w:type="dxa"/>
            <w:noWrap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政府信息公开工作年报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各</w:t>
            </w: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年度政府信息公开年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报</w:t>
            </w:r>
          </w:p>
        </w:tc>
        <w:tc>
          <w:tcPr>
            <w:tcW w:w="1446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4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 w:val="24"/>
              </w:rPr>
              <w:t>长期/限时公开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161"/>
    <w:multiLevelType w:val="multilevel"/>
    <w:tmpl w:val="15D9616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5FDE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467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C7D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069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454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509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5B7D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1E8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59C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09AD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184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3C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49D8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39C3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37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52B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AFD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724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4F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A56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751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831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75B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DE8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38D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7F0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35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856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B5D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B72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72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875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1340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053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C5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0FF7ECB"/>
    <w:rsid w:val="021B1DF9"/>
    <w:rsid w:val="04F03F26"/>
    <w:rsid w:val="05E50ABE"/>
    <w:rsid w:val="084D77A9"/>
    <w:rsid w:val="08FF57FB"/>
    <w:rsid w:val="0A196282"/>
    <w:rsid w:val="0BA531D1"/>
    <w:rsid w:val="0C374D0B"/>
    <w:rsid w:val="0EFB6EDA"/>
    <w:rsid w:val="11D91E88"/>
    <w:rsid w:val="11E73B78"/>
    <w:rsid w:val="12004B93"/>
    <w:rsid w:val="18BA71EE"/>
    <w:rsid w:val="1C7606FE"/>
    <w:rsid w:val="1D4766EE"/>
    <w:rsid w:val="217D6252"/>
    <w:rsid w:val="236A5C8E"/>
    <w:rsid w:val="26CB6155"/>
    <w:rsid w:val="2793005B"/>
    <w:rsid w:val="2DC571C9"/>
    <w:rsid w:val="2FF07763"/>
    <w:rsid w:val="32157273"/>
    <w:rsid w:val="36DC79D9"/>
    <w:rsid w:val="374A5883"/>
    <w:rsid w:val="38B65680"/>
    <w:rsid w:val="39737509"/>
    <w:rsid w:val="3BA5240E"/>
    <w:rsid w:val="3D5518AF"/>
    <w:rsid w:val="3EF6443E"/>
    <w:rsid w:val="3EF85F05"/>
    <w:rsid w:val="420608D9"/>
    <w:rsid w:val="43494273"/>
    <w:rsid w:val="46A3073E"/>
    <w:rsid w:val="47A62D08"/>
    <w:rsid w:val="4C82189E"/>
    <w:rsid w:val="547C1A15"/>
    <w:rsid w:val="5DF36530"/>
    <w:rsid w:val="5E1E2F18"/>
    <w:rsid w:val="5F2C40F5"/>
    <w:rsid w:val="5F395E66"/>
    <w:rsid w:val="5FBE13D8"/>
    <w:rsid w:val="610A0A9A"/>
    <w:rsid w:val="633B02BF"/>
    <w:rsid w:val="63FA1A0E"/>
    <w:rsid w:val="67C97959"/>
    <w:rsid w:val="69F51E8E"/>
    <w:rsid w:val="6BD44DA2"/>
    <w:rsid w:val="6F825D1C"/>
    <w:rsid w:val="72FB01C2"/>
    <w:rsid w:val="743A05F0"/>
    <w:rsid w:val="74451516"/>
    <w:rsid w:val="76D96393"/>
    <w:rsid w:val="77361D26"/>
    <w:rsid w:val="78EF6B0D"/>
    <w:rsid w:val="796258BB"/>
    <w:rsid w:val="79674FB1"/>
    <w:rsid w:val="7A384A4A"/>
    <w:rsid w:val="7AA311CA"/>
    <w:rsid w:val="7BA57B64"/>
    <w:rsid w:val="7CAB6F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47</TotalTime>
  <ScaleCrop>false</ScaleCrop>
  <LinksUpToDate>false</LinksUpToDate>
  <CharactersWithSpaces>627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2018-10-12T08:42:00Z</dcterms:created>
  <dc:creator>hww</dc:creator>
  <cp:lastModifiedBy>蔡言昵</cp:lastModifiedBy>
  <dcterms:modified xsi:type="dcterms:W3CDTF">2021-03-10T07:37:02Z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