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主要管理制度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主要工作内容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Toc369783664"/>
      <w:bookmarkStart w:id="1" w:name="_Toc266449373"/>
      <w:bookmarkStart w:id="2" w:name="_Toc532289139"/>
      <w:bookmarkStart w:id="3" w:name="_Toc13737"/>
      <w:bookmarkStart w:id="4" w:name="_Toc532289268"/>
      <w:bookmarkStart w:id="5" w:name="_Toc367975981"/>
      <w:bookmarkStart w:id="6" w:name="_Toc532289010"/>
      <w:bookmarkStart w:id="42" w:name="_GoBack"/>
      <w:bookmarkEnd w:id="42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目标管理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1、为达到工程质量优良、工期短、安全无事故、经济效益好的总目标，必须实行建立目标，排出日程，采取措施，有效地完成预定目标。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2、在实施目标管理活动中，采用目标管理循环，即：制定目标（P）→实施目标（D）→检查、评价目标（C）→处理目标（A）→再制定新目标（P）的PDCA循环而复始，推动目标不断前进。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7" w:name="_Toc532289011"/>
      <w:bookmarkStart w:id="8" w:name="_Toc367975982"/>
      <w:bookmarkStart w:id="9" w:name="_Toc532289269"/>
      <w:bookmarkStart w:id="10" w:name="_Toc266449374"/>
      <w:bookmarkStart w:id="11" w:name="_Toc369783665"/>
      <w:bookmarkStart w:id="12" w:name="_Toc28309"/>
      <w:bookmarkStart w:id="13" w:name="_Toc53228914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计划管理</w:t>
      </w:r>
      <w:bookmarkEnd w:id="7"/>
      <w:bookmarkEnd w:id="8"/>
      <w:bookmarkEnd w:id="9"/>
      <w:bookmarkEnd w:id="10"/>
      <w:bookmarkEnd w:id="11"/>
      <w:bookmarkEnd w:id="12"/>
      <w:bookmarkEnd w:id="1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1、工程总进度计划及分阶段作业计划（包括月、旬、周的细计划）。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2、劳动力计划（编制和准备专业工程用人数及进度退场时间）。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3、材料供应计划（根据工程进度和工程量，须用各种材料及进场时间）。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4、技术组织措施计划（推行新技术采用新材料、改善施工工艺和操作方法，提高工程质量，防止发生工伤事故，改善机械设备使用情况，提高机械化水平等内容）。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5、降低成本计划。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6、财务计划（合理、有效地用好资金，做到专款专用原则，编制用款计划）。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14" w:name="_Toc532289141"/>
      <w:bookmarkStart w:id="15" w:name="_Toc532289270"/>
      <w:bookmarkStart w:id="16" w:name="_Toc367975983"/>
      <w:bookmarkStart w:id="17" w:name="_Toc16283"/>
      <w:bookmarkStart w:id="18" w:name="_Toc369783666"/>
      <w:bookmarkStart w:id="19" w:name="_Toc266449375"/>
      <w:bookmarkStart w:id="20" w:name="_Toc532289012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技术管理</w:t>
      </w:r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1、技术责任制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对各级各项技术人员建立明确的职责范围，做到各负其责，各司其事，责权明确。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2、施工技术管理制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为把工程项目技术管理工作科学地组织起来，保证各项技术有目的、有计划、有条理的开展，必须建立以下主要的技术管理制度。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（1）施工图学习，自审，会审制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（2）技术核定，设计变更签证制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（3）工程技术资料档案制等制度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21" w:name="_Toc532289271"/>
      <w:bookmarkStart w:id="22" w:name="_Toc266449376"/>
      <w:bookmarkStart w:id="23" w:name="_Toc532289013"/>
      <w:bookmarkStart w:id="24" w:name="_Toc369783667"/>
      <w:bookmarkStart w:id="25" w:name="_Toc367975984"/>
      <w:bookmarkStart w:id="26" w:name="_Toc532289142"/>
      <w:bookmarkStart w:id="27" w:name="_Toc22363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质量管理</w:t>
      </w:r>
      <w:bookmarkEnd w:id="21"/>
      <w:bookmarkEnd w:id="22"/>
      <w:bookmarkEnd w:id="23"/>
      <w:bookmarkEnd w:id="24"/>
      <w:bookmarkEnd w:id="25"/>
      <w:bookmarkEnd w:id="26"/>
      <w:bookmarkEnd w:id="2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质量管理是施工管理的根本。在确保工程质量，实现质量合格目标，推行全面质量管理以及工程质量预控法的管理手段，要抓好工程质量关先抓工作质量、工序质量、人的素质质量（具体详见工程质量保证体系）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28" w:name="_Toc13586"/>
      <w:bookmarkStart w:id="29" w:name="_Toc369783668"/>
      <w:bookmarkStart w:id="30" w:name="_Toc532289014"/>
      <w:bookmarkStart w:id="31" w:name="_Toc532289143"/>
      <w:bookmarkStart w:id="32" w:name="_Toc532289272"/>
      <w:bookmarkStart w:id="33" w:name="_Toc367975985"/>
      <w:bookmarkStart w:id="34" w:name="_Toc266449377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施工现场标准化管理</w:t>
      </w:r>
      <w:bookmarkEnd w:id="28"/>
      <w:bookmarkEnd w:id="29"/>
      <w:bookmarkEnd w:id="30"/>
      <w:bookmarkEnd w:id="31"/>
      <w:bookmarkEnd w:id="32"/>
      <w:bookmarkEnd w:id="33"/>
      <w:bookmarkEnd w:id="3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对本工程的安全生产、文明施工切实做到安全生产制度化、文明施工标准化。创出文明施工标准化窗口工程，做到以下主要标准：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1、按总平面图和施工现场客观条件，编制高标准的现场施工总平面布置并建立管理标准。做到生产生活区域有效分隔，保持生活区整洁文明，施工区有条不紊。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、现场系统标志标准化，建立八牌一图（工程简介、项目责任人员、安全纪律、安全生产逐日记数、安全技术措施‹包含安全标志布置平面图›、防火须知、卫生须知牌、廉政文化进工地（含公示牌）及施工总平面布置图等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3、安全（防火）措施标准。健全落实各类施工安全设施。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4、施工机具机电设备管理建立制度标准化。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5、进入现场的半成品及设备储存、保管标准。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6、施工现场“落手清、日日清、层层清”标准。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7、安全技术资料和工程技术资料编制、记录、签证等管理标准。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35" w:name="_Toc266449378"/>
      <w:bookmarkStart w:id="36" w:name="_Toc532289015"/>
      <w:bookmarkStart w:id="37" w:name="_Toc369783669"/>
      <w:bookmarkStart w:id="38" w:name="_Toc7351"/>
      <w:bookmarkStart w:id="39" w:name="_Toc532289144"/>
      <w:bookmarkStart w:id="40" w:name="_Toc532289273"/>
      <w:bookmarkStart w:id="41" w:name="_Toc367975986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材料管理</w:t>
      </w:r>
      <w:bookmarkEnd w:id="35"/>
      <w:bookmarkEnd w:id="36"/>
      <w:bookmarkEnd w:id="37"/>
      <w:bookmarkEnd w:id="38"/>
      <w:bookmarkEnd w:id="39"/>
      <w:bookmarkEnd w:id="40"/>
      <w:bookmarkEnd w:id="4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1、建筑材料来源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（1）土料：结合河道开挖取土筑堤回填。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（2）石料：由于工程场地附近没有石塘料场，工程所需块石和石渣可从临近石料开采场购买。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（3）建筑三材，钢筋、木材、水泥及砼骨料、燃料等其它建筑用材可在当地或宁波等建材市场采购。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（4）商品砼向附近的专业厂家采购。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2、材料管理是保证工程质量和确保建设工期的关键之一，材料管理主要工作：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（1）根据工程进度计划提前编制季、月、旬需用材料计划报表。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（2）组织材料供应方案，组织材料的采购、订货、运输、验收入库保管工作。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（3）建立材料的领发料制度。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（4）材料的成本核算管理。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（5）原材料、成品或半成品、设备的质量验收制度。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（6）材料的检验和测试制度。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86356"/>
    <w:rsid w:val="57D851C6"/>
    <w:rsid w:val="60441CE1"/>
    <w:rsid w:val="6C88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contextualSpacing/>
      <w:jc w:val="center"/>
      <w:outlineLvl w:val="1"/>
    </w:pPr>
    <w:rPr>
      <w:rFonts w:ascii="宋体" w:hAnsi="宋体" w:eastAsia="宋体" w:cs="Times New Roman"/>
      <w:b/>
      <w:bCs/>
      <w:kern w:val="2"/>
      <w:sz w:val="32"/>
      <w:szCs w:val="28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line="360" w:lineRule="auto"/>
      <w:ind w:firstLine="565" w:firstLineChars="176"/>
      <w:contextualSpacing/>
      <w:jc w:val="both"/>
      <w:outlineLvl w:val="2"/>
    </w:pPr>
    <w:rPr>
      <w:rFonts w:ascii="宋体" w:hAnsi="宋体"/>
      <w:b/>
      <w:bCs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2021-09-26T04:24:00Z</dcterms:created>
  <dc:creator>风之影</dc:creator>
  <cp:lastModifiedBy>文书</cp:lastModifiedBy>
  <dcterms:modified xsi:type="dcterms:W3CDTF">2022-07-14T02:26:50Z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4B37AFE9F0A74880A12B2A13D4EA841D</vt:lpwstr>
  </property>
</Properties>
</file>