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hint="eastAsia" w:ascii="方正小标宋简体" w:eastAsia="方正小标宋简体"/>
          <w:b/>
          <w:sz w:val="44"/>
          <w:szCs w:val="44"/>
        </w:rPr>
      </w:pPr>
      <w:r>
        <w:rPr>
          <w:rFonts w:hint="eastAsia" w:ascii="方正小标宋简体" w:eastAsia="方正小标宋简体"/>
          <w:b/>
          <w:sz w:val="44"/>
          <w:szCs w:val="44"/>
        </w:rPr>
        <w:t>《慈溪市国有土地使用权补缴出让金暂行办法》起草说明</w:t>
      </w:r>
    </w:p>
    <w:p>
      <w:pPr>
        <w:spacing w:after="240"/>
        <w:jc w:val="center"/>
        <w:rPr>
          <w:rFonts w:ascii="楷体" w:hAnsi="楷体" w:eastAsia="楷体"/>
          <w:b/>
          <w:sz w:val="32"/>
          <w:szCs w:val="32"/>
        </w:rPr>
      </w:pPr>
      <w:r>
        <w:rPr>
          <w:rFonts w:hint="eastAsia" w:ascii="楷体" w:hAnsi="楷体" w:eastAsia="楷体"/>
          <w:b/>
          <w:sz w:val="32"/>
          <w:szCs w:val="32"/>
        </w:rPr>
        <w:t>（信息公开版）</w:t>
      </w:r>
    </w:p>
    <w:p>
      <w:pPr>
        <w:ind w:firstLine="640" w:firstLineChars="200"/>
        <w:rPr>
          <w:rFonts w:hint="eastAsia" w:ascii="黑体" w:hAnsi="黑体" w:eastAsia="黑体"/>
          <w:sz w:val="32"/>
          <w:szCs w:val="32"/>
        </w:rPr>
      </w:pPr>
      <w:r>
        <w:rPr>
          <w:rFonts w:hint="eastAsia" w:ascii="黑体" w:hAnsi="黑体" w:eastAsia="黑体"/>
          <w:sz w:val="32"/>
          <w:szCs w:val="32"/>
        </w:rPr>
        <w:t>一、制定背景</w:t>
      </w:r>
    </w:p>
    <w:p>
      <w:pPr>
        <w:ind w:firstLine="640" w:firstLineChars="200"/>
        <w:rPr>
          <w:rFonts w:ascii="仿宋_GB2312" w:eastAsia="仿宋_GB2312"/>
          <w:sz w:val="32"/>
          <w:szCs w:val="32"/>
        </w:rPr>
      </w:pPr>
      <w:r>
        <w:rPr>
          <w:rFonts w:hint="eastAsia" w:ascii="仿宋_GB2312" w:eastAsia="仿宋_GB2312"/>
          <w:sz w:val="32"/>
          <w:szCs w:val="32"/>
        </w:rPr>
        <w:t>随着房地产市场的回暖，土地资源的资产价值日益显现，</w:t>
      </w:r>
      <w:r>
        <w:rPr>
          <w:rFonts w:hint="eastAsia" w:ascii="仿宋_GB2312" w:eastAsia="仿宋_GB2312"/>
          <w:sz w:val="32"/>
          <w:szCs w:val="32"/>
          <w:lang w:eastAsia="zh-CN"/>
        </w:rPr>
        <w:t>现</w:t>
      </w:r>
      <w:r>
        <w:rPr>
          <w:rFonts w:hint="eastAsia" w:ascii="仿宋_GB2312" w:eastAsia="仿宋_GB2312"/>
          <w:sz w:val="32"/>
          <w:szCs w:val="32"/>
        </w:rPr>
        <w:t>划拨土地补缴出让金标准是以《关于切实加强地价管理的若干意见》（慈政发〔2004〕12号）为依据。2018年7月，宁波市人民政府办公厅出台</w:t>
      </w:r>
      <w:r>
        <w:rPr>
          <w:rFonts w:hint="eastAsia" w:ascii="仿宋_GB2312" w:eastAsia="仿宋_GB2312"/>
          <w:color w:val="000000" w:themeColor="text1"/>
          <w:sz w:val="32"/>
          <w:szCs w:val="32"/>
        </w:rPr>
        <w:t>《</w:t>
      </w:r>
      <w:r>
        <w:rPr>
          <w:rFonts w:hint="eastAsia" w:ascii="仿宋_GB2312" w:eastAsia="仿宋_GB2312"/>
          <w:sz w:val="32"/>
          <w:szCs w:val="32"/>
        </w:rPr>
        <w:t>关于市区国有划拨土地使用权补办出让的若干意</w:t>
      </w:r>
      <w:bookmarkStart w:id="0" w:name="_GoBack"/>
      <w:bookmarkEnd w:id="0"/>
      <w:r>
        <w:rPr>
          <w:rFonts w:hint="eastAsia" w:ascii="仿宋_GB2312" w:eastAsia="仿宋_GB2312"/>
          <w:sz w:val="32"/>
          <w:szCs w:val="32"/>
        </w:rPr>
        <w:t>见》（甬政办发〔2018〕92号），根据文件的规定，结合我市实际，重新起草了《慈溪市国有土地使用权补缴出让金暂行办法》。</w:t>
      </w:r>
    </w:p>
    <w:p>
      <w:pPr>
        <w:ind w:firstLine="640" w:firstLineChars="200"/>
        <w:rPr>
          <w:rFonts w:ascii="黑体" w:hAnsi="黑体" w:eastAsia="黑体"/>
          <w:sz w:val="32"/>
          <w:szCs w:val="32"/>
        </w:rPr>
      </w:pPr>
      <w:r>
        <w:rPr>
          <w:rFonts w:hint="eastAsia" w:ascii="黑体" w:hAnsi="黑体" w:eastAsia="黑体"/>
          <w:sz w:val="32"/>
          <w:szCs w:val="32"/>
        </w:rPr>
        <w:t>二、制定依据</w:t>
      </w:r>
    </w:p>
    <w:p>
      <w:pPr>
        <w:ind w:firstLine="640" w:firstLineChars="200"/>
        <w:rPr>
          <w:rFonts w:ascii="仿宋_GB2312" w:eastAsia="仿宋_GB2312"/>
          <w:sz w:val="32"/>
          <w:szCs w:val="32"/>
        </w:rPr>
      </w:pPr>
      <w:r>
        <w:rPr>
          <w:rFonts w:hint="eastAsia" w:ascii="仿宋_GB2312" w:eastAsia="仿宋_GB2312"/>
          <w:sz w:val="32"/>
          <w:szCs w:val="32"/>
        </w:rPr>
        <w:t>（一）《中华人民共和国土地管理法》</w:t>
      </w:r>
    </w:p>
    <w:p>
      <w:pPr>
        <w:ind w:firstLine="640" w:firstLineChars="200"/>
        <w:rPr>
          <w:rFonts w:ascii="仿宋_GB2312" w:eastAsia="仿宋_GB2312"/>
          <w:sz w:val="32"/>
          <w:szCs w:val="32"/>
        </w:rPr>
      </w:pPr>
      <w:r>
        <w:rPr>
          <w:rFonts w:hint="eastAsia" w:ascii="仿宋_GB2312" w:eastAsia="仿宋_GB2312"/>
          <w:sz w:val="32"/>
          <w:szCs w:val="32"/>
        </w:rPr>
        <w:t>（二）《中华人民共和国城市房地产管理法》</w:t>
      </w:r>
    </w:p>
    <w:p>
      <w:pPr>
        <w:ind w:firstLine="640" w:firstLineChars="200"/>
        <w:rPr>
          <w:rFonts w:ascii="仿宋_GB2312" w:eastAsia="仿宋_GB2312"/>
          <w:sz w:val="32"/>
          <w:szCs w:val="32"/>
        </w:rPr>
      </w:pPr>
      <w:r>
        <w:rPr>
          <w:rFonts w:hint="eastAsia" w:ascii="仿宋_GB2312" w:eastAsia="仿宋_GB2312"/>
          <w:sz w:val="32"/>
          <w:szCs w:val="32"/>
        </w:rPr>
        <w:t>（三）《招标拍卖挂牌出让国有土地使用权规定》（国土资源部令39号）、《协议出让国有土地使用权规范》（国土资源部令21号）</w:t>
      </w:r>
    </w:p>
    <w:p>
      <w:pPr>
        <w:ind w:firstLine="640" w:firstLineChars="200"/>
        <w:rPr>
          <w:rFonts w:ascii="仿宋_GB2312" w:eastAsia="仿宋_GB2312"/>
          <w:sz w:val="32"/>
          <w:szCs w:val="32"/>
        </w:rPr>
      </w:pPr>
      <w:r>
        <w:rPr>
          <w:rFonts w:hint="eastAsia" w:ascii="仿宋_GB2312" w:eastAsia="仿宋_GB2312"/>
          <w:sz w:val="32"/>
          <w:szCs w:val="32"/>
        </w:rPr>
        <w:t>（四）《国有建设用地使用权出让地价评估技术规范》（国土资厅发〔2018〕4号）（以下简称“规范”）</w:t>
      </w:r>
    </w:p>
    <w:p>
      <w:pPr>
        <w:ind w:firstLine="640" w:firstLineChars="200"/>
        <w:rPr>
          <w:rFonts w:ascii="仿宋_GB2312" w:eastAsia="仿宋_GB2312"/>
          <w:sz w:val="32"/>
          <w:szCs w:val="32"/>
        </w:rPr>
      </w:pPr>
      <w:r>
        <w:rPr>
          <w:rFonts w:hint="eastAsia" w:ascii="仿宋_GB2312" w:eastAsia="仿宋_GB2312"/>
          <w:sz w:val="32"/>
          <w:szCs w:val="32"/>
        </w:rPr>
        <w:t>（五）《宁波市人民政府办公厅关于市区国有划拨土地使用权补办出让的若干意见》（甬政发〔2018〕92号） （以下简称“意见”）</w:t>
      </w:r>
    </w:p>
    <w:p>
      <w:pPr>
        <w:ind w:firstLine="640" w:firstLineChars="200"/>
        <w:rPr>
          <w:rFonts w:ascii="黑体" w:hAnsi="黑体" w:eastAsia="黑体"/>
          <w:sz w:val="32"/>
          <w:szCs w:val="32"/>
        </w:rPr>
      </w:pPr>
      <w:r>
        <w:rPr>
          <w:rFonts w:hint="eastAsia" w:ascii="黑体" w:hAnsi="黑体" w:eastAsia="黑体"/>
          <w:sz w:val="32"/>
          <w:szCs w:val="32"/>
        </w:rPr>
        <w:t>三、几点说明</w:t>
      </w:r>
    </w:p>
    <w:p>
      <w:pPr>
        <w:ind w:firstLine="640" w:firstLineChars="200"/>
        <w:rPr>
          <w:rFonts w:ascii="仿宋_GB2312" w:eastAsia="仿宋_GB2312"/>
          <w:sz w:val="32"/>
          <w:szCs w:val="32"/>
        </w:rPr>
      </w:pPr>
      <w:r>
        <w:rPr>
          <w:rFonts w:hint="eastAsia" w:ascii="仿宋_GB2312" w:hAnsi="宋体" w:eastAsia="仿宋_GB2312"/>
          <w:sz w:val="32"/>
          <w:szCs w:val="32"/>
        </w:rPr>
        <w:t>1.个人多、高层和低层住宅用地</w:t>
      </w:r>
      <w:r>
        <w:rPr>
          <w:rFonts w:hint="eastAsia" w:ascii="仿宋_GB2312" w:eastAsia="仿宋_GB2312"/>
          <w:sz w:val="32"/>
          <w:szCs w:val="32"/>
        </w:rPr>
        <w:t>补缴土地出让金基本延续原慈政发〔2004〕12号文件规定，多层、高层住宅用地按基准地价的5%补缴，低层住宅用地按基准地价的40%补缴。</w:t>
      </w:r>
    </w:p>
    <w:p>
      <w:pPr>
        <w:ind w:firstLine="640" w:firstLineChars="200"/>
        <w:rPr>
          <w:rFonts w:ascii="仿宋_GB2312" w:eastAsia="仿宋_GB2312"/>
          <w:sz w:val="32"/>
          <w:szCs w:val="32"/>
        </w:rPr>
      </w:pPr>
      <w:r>
        <w:rPr>
          <w:rFonts w:hint="eastAsia" w:ascii="仿宋_GB2312" w:eastAsia="仿宋_GB2312"/>
          <w:color w:val="000000" w:themeColor="text1"/>
          <w:sz w:val="32"/>
          <w:szCs w:val="32"/>
        </w:rPr>
        <w:t>2.</w:t>
      </w:r>
      <w:r>
        <w:rPr>
          <w:rFonts w:ascii="仿宋_GB2312" w:eastAsia="仿宋_GB2312"/>
          <w:sz w:val="32"/>
          <w:szCs w:val="32"/>
        </w:rPr>
        <w:t xml:space="preserve"> </w:t>
      </w:r>
      <w:r>
        <w:rPr>
          <w:rFonts w:hint="eastAsia" w:ascii="仿宋_GB2312" w:eastAsia="仿宋_GB2312"/>
          <w:sz w:val="32"/>
          <w:szCs w:val="32"/>
        </w:rPr>
        <w:t>2014年和2015年相继出台了关于保障性住房和人才公寓的补缴政策，并在收益金等价款中已包含了出让金的补缴，按原慈政发〔2014〕149号、慈政发〔2015〕64文件执行，不再另行规定。</w:t>
      </w:r>
    </w:p>
    <w:p>
      <w:pPr>
        <w:ind w:firstLine="640" w:firstLineChars="200"/>
        <w:rPr>
          <w:rFonts w:ascii="仿宋_GB2312" w:eastAsia="仿宋_GB2312"/>
          <w:sz w:val="32"/>
          <w:szCs w:val="32"/>
        </w:rPr>
      </w:pPr>
      <w:r>
        <w:rPr>
          <w:rFonts w:hint="eastAsia" w:ascii="仿宋_GB2312" w:eastAsia="仿宋_GB2312"/>
          <w:sz w:val="32"/>
          <w:szCs w:val="32"/>
        </w:rPr>
        <w:t>3.商服用地和工矿仓储及其它用地的补缴标准参照宁波文件执行。</w:t>
      </w:r>
    </w:p>
    <w:p>
      <w:pPr>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B169D"/>
    <w:rsid w:val="00005639"/>
    <w:rsid w:val="000143D1"/>
    <w:rsid w:val="00035C70"/>
    <w:rsid w:val="0004104B"/>
    <w:rsid w:val="00041970"/>
    <w:rsid w:val="00050716"/>
    <w:rsid w:val="0007291D"/>
    <w:rsid w:val="000847C4"/>
    <w:rsid w:val="000C49E1"/>
    <w:rsid w:val="00130B8A"/>
    <w:rsid w:val="00133CAA"/>
    <w:rsid w:val="001705D9"/>
    <w:rsid w:val="00185D5E"/>
    <w:rsid w:val="001B09A1"/>
    <w:rsid w:val="001B5563"/>
    <w:rsid w:val="001F3084"/>
    <w:rsid w:val="00206657"/>
    <w:rsid w:val="002336F8"/>
    <w:rsid w:val="00252F12"/>
    <w:rsid w:val="002A760B"/>
    <w:rsid w:val="002B169D"/>
    <w:rsid w:val="002E2CD9"/>
    <w:rsid w:val="00312B93"/>
    <w:rsid w:val="00326FE9"/>
    <w:rsid w:val="003A3C8B"/>
    <w:rsid w:val="003A6E43"/>
    <w:rsid w:val="003C49D2"/>
    <w:rsid w:val="003D3E80"/>
    <w:rsid w:val="003E3141"/>
    <w:rsid w:val="003E403F"/>
    <w:rsid w:val="003F6D33"/>
    <w:rsid w:val="003F75B0"/>
    <w:rsid w:val="00427E71"/>
    <w:rsid w:val="00440C2B"/>
    <w:rsid w:val="00470B8B"/>
    <w:rsid w:val="0048349E"/>
    <w:rsid w:val="004F566B"/>
    <w:rsid w:val="00536726"/>
    <w:rsid w:val="00543572"/>
    <w:rsid w:val="005775F0"/>
    <w:rsid w:val="00582DA4"/>
    <w:rsid w:val="00583170"/>
    <w:rsid w:val="00586DA2"/>
    <w:rsid w:val="00590A4B"/>
    <w:rsid w:val="00593782"/>
    <w:rsid w:val="005959B6"/>
    <w:rsid w:val="005A4C4A"/>
    <w:rsid w:val="005C5DFD"/>
    <w:rsid w:val="005D31AD"/>
    <w:rsid w:val="00627850"/>
    <w:rsid w:val="00671F57"/>
    <w:rsid w:val="00696A13"/>
    <w:rsid w:val="006A40ED"/>
    <w:rsid w:val="007770B2"/>
    <w:rsid w:val="0079237E"/>
    <w:rsid w:val="007A507F"/>
    <w:rsid w:val="007B1BCD"/>
    <w:rsid w:val="007D1934"/>
    <w:rsid w:val="007E1368"/>
    <w:rsid w:val="007F4ED1"/>
    <w:rsid w:val="007F76D7"/>
    <w:rsid w:val="00815B5F"/>
    <w:rsid w:val="008619A0"/>
    <w:rsid w:val="00867432"/>
    <w:rsid w:val="008B603D"/>
    <w:rsid w:val="008B629F"/>
    <w:rsid w:val="008C040C"/>
    <w:rsid w:val="008D3181"/>
    <w:rsid w:val="008E2D3F"/>
    <w:rsid w:val="0091204E"/>
    <w:rsid w:val="0093038A"/>
    <w:rsid w:val="00935CE7"/>
    <w:rsid w:val="00945C14"/>
    <w:rsid w:val="009479B8"/>
    <w:rsid w:val="0097505D"/>
    <w:rsid w:val="00975F25"/>
    <w:rsid w:val="00995092"/>
    <w:rsid w:val="009A3A5A"/>
    <w:rsid w:val="00A166F7"/>
    <w:rsid w:val="00A237D2"/>
    <w:rsid w:val="00A53C83"/>
    <w:rsid w:val="00A92A5F"/>
    <w:rsid w:val="00AC2B00"/>
    <w:rsid w:val="00B20E1B"/>
    <w:rsid w:val="00B426C7"/>
    <w:rsid w:val="00BB26AD"/>
    <w:rsid w:val="00BC2A70"/>
    <w:rsid w:val="00C236D3"/>
    <w:rsid w:val="00C34BBF"/>
    <w:rsid w:val="00C57EBD"/>
    <w:rsid w:val="00CD1707"/>
    <w:rsid w:val="00CD2324"/>
    <w:rsid w:val="00D10246"/>
    <w:rsid w:val="00D40C10"/>
    <w:rsid w:val="00D72683"/>
    <w:rsid w:val="00D77552"/>
    <w:rsid w:val="00D86365"/>
    <w:rsid w:val="00DC7AD9"/>
    <w:rsid w:val="00E110EE"/>
    <w:rsid w:val="00E357CB"/>
    <w:rsid w:val="00E433ED"/>
    <w:rsid w:val="00E440D0"/>
    <w:rsid w:val="00E459D9"/>
    <w:rsid w:val="00E47F4D"/>
    <w:rsid w:val="00E55006"/>
    <w:rsid w:val="00E60B24"/>
    <w:rsid w:val="00E85DE0"/>
    <w:rsid w:val="00E95BB9"/>
    <w:rsid w:val="00EC12A4"/>
    <w:rsid w:val="00EF1DAB"/>
    <w:rsid w:val="00F26132"/>
    <w:rsid w:val="00F36063"/>
    <w:rsid w:val="00F5542E"/>
    <w:rsid w:val="00F657F4"/>
    <w:rsid w:val="00F6601E"/>
    <w:rsid w:val="00F82838"/>
    <w:rsid w:val="00F8288C"/>
    <w:rsid w:val="00F906AF"/>
    <w:rsid w:val="00FC2E0C"/>
    <w:rsid w:val="00FD09F0"/>
    <w:rsid w:val="00FD3967"/>
    <w:rsid w:val="0B9A5D0C"/>
    <w:rsid w:val="766E1BA6"/>
    <w:rsid w:val="7E0939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A7D72D-94D0-440B-AC99-0D1BABD61EE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98</Words>
  <Characters>564</Characters>
  <Lines>4</Lines>
  <Paragraphs>1</Paragraphs>
  <TotalTime>0</TotalTime>
  <ScaleCrop>false</ScaleCrop>
  <LinksUpToDate>false</LinksUpToDate>
  <CharactersWithSpaces>661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2018-05-07T07:56:00Z</dcterms:created>
  <dc:creator>微软用户</dc:creator>
  <cp:lastModifiedBy>小州不是粥^ _ ^</cp:lastModifiedBy>
  <cp:lastPrinted>2021-03-30T00:32:00Z</cp:lastPrinted>
  <dcterms:modified xsi:type="dcterms:W3CDTF">2021-11-24T08:05:08Z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E78ACB558E6E4B17834DD1EC66798D54</vt:lpwstr>
  </property>
</Properties>
</file>