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2B" w:rsidRDefault="00F0102B" w:rsidP="00F0102B">
      <w:pPr>
        <w:spacing w:line="560" w:lineRule="exact"/>
        <w:jc w:val="right"/>
        <w:rPr>
          <w:rFonts w:ascii="黑体" w:eastAsia="黑体" w:hAnsi="宋体" w:cs="宋体" w:hint="eastAsia"/>
          <w:color w:val="000000"/>
          <w:kern w:val="0"/>
          <w:sz w:val="32"/>
          <w:szCs w:val="32"/>
        </w:rPr>
      </w:pPr>
      <w:r w:rsidRPr="00F0102B">
        <w:rPr>
          <w:rFonts w:ascii="仿宋_GB2312" w:eastAsia="仿宋_GB2312" w:cs="仿宋_GB2312"/>
          <w:sz w:val="32"/>
          <w:szCs w:val="32"/>
        </w:rPr>
        <w:t>BCXD00-2021-0001</w:t>
      </w:r>
    </w:p>
    <w:p w:rsidR="00F0102B" w:rsidRDefault="00F0102B" w:rsidP="00F0102B">
      <w:pPr>
        <w:spacing w:line="560" w:lineRule="exact"/>
        <w:jc w:val="center"/>
        <w:rPr>
          <w:rFonts w:ascii="黑体" w:eastAsia="黑体" w:hAnsi="宋体" w:cs="宋体" w:hint="eastAsia"/>
          <w:color w:val="000000"/>
          <w:kern w:val="0"/>
          <w:sz w:val="32"/>
          <w:szCs w:val="32"/>
        </w:rPr>
      </w:pPr>
    </w:p>
    <w:p w:rsidR="00F0102B" w:rsidRDefault="00F0102B" w:rsidP="00F0102B">
      <w:pPr>
        <w:spacing w:line="560" w:lineRule="exact"/>
        <w:jc w:val="center"/>
        <w:rPr>
          <w:rFonts w:ascii="黑体" w:eastAsia="黑体" w:hAnsi="宋体" w:cs="宋体" w:hint="eastAsia"/>
          <w:color w:val="000000"/>
          <w:kern w:val="0"/>
          <w:sz w:val="32"/>
          <w:szCs w:val="32"/>
        </w:rPr>
      </w:pPr>
    </w:p>
    <w:p w:rsidR="00F0102B" w:rsidRDefault="00F0102B" w:rsidP="00F0102B">
      <w:pPr>
        <w:spacing w:line="560" w:lineRule="exact"/>
        <w:jc w:val="center"/>
        <w:rPr>
          <w:rFonts w:ascii="黑体" w:eastAsia="黑体" w:hAnsi="宋体" w:cs="宋体" w:hint="eastAsia"/>
          <w:color w:val="000000"/>
          <w:kern w:val="0"/>
          <w:sz w:val="32"/>
          <w:szCs w:val="32"/>
        </w:rPr>
      </w:pPr>
    </w:p>
    <w:p w:rsidR="00F0102B" w:rsidRDefault="00F0102B" w:rsidP="00F0102B">
      <w:pPr>
        <w:spacing w:line="560" w:lineRule="exact"/>
        <w:jc w:val="center"/>
        <w:rPr>
          <w:rFonts w:ascii="黑体" w:eastAsia="黑体" w:hAnsi="宋体" w:cs="宋体" w:hint="eastAsia"/>
          <w:color w:val="000000"/>
          <w:kern w:val="0"/>
          <w:sz w:val="32"/>
          <w:szCs w:val="32"/>
        </w:rPr>
      </w:pPr>
    </w:p>
    <w:p w:rsidR="00F0102B" w:rsidRDefault="00F0102B" w:rsidP="00F0102B">
      <w:pPr>
        <w:spacing w:line="560" w:lineRule="exact"/>
        <w:jc w:val="center"/>
        <w:rPr>
          <w:rFonts w:ascii="仿宋_GB2312" w:eastAsia="仿宋_GB2312" w:hAnsi="宋体" w:cs="宋体" w:hint="eastAsia"/>
          <w:color w:val="000000"/>
          <w:kern w:val="0"/>
          <w:sz w:val="32"/>
          <w:szCs w:val="32"/>
        </w:rPr>
      </w:pPr>
      <w:r w:rsidRPr="00F0102B">
        <w:rPr>
          <w:rFonts w:ascii="仿宋_GB2312" w:eastAsia="仿宋_GB2312" w:hAnsi="宋体" w:cs="宋体" w:hint="eastAsia"/>
          <w:color w:val="000000"/>
          <w:kern w:val="0"/>
          <w:sz w:val="32"/>
          <w:szCs w:val="32"/>
        </w:rPr>
        <w:t>慈政发〔2021〕3号</w:t>
      </w:r>
    </w:p>
    <w:p w:rsidR="00F0102B" w:rsidRDefault="00F0102B" w:rsidP="00F0102B">
      <w:pPr>
        <w:spacing w:line="560" w:lineRule="exact"/>
        <w:jc w:val="center"/>
        <w:rPr>
          <w:rFonts w:ascii="仿宋_GB2312" w:eastAsia="仿宋_GB2312" w:hAnsi="宋体" w:cs="宋体" w:hint="eastAsia"/>
          <w:color w:val="000000"/>
          <w:kern w:val="0"/>
          <w:sz w:val="32"/>
          <w:szCs w:val="32"/>
        </w:rPr>
      </w:pPr>
    </w:p>
    <w:p w:rsidR="00F0102B" w:rsidRPr="00F0102B" w:rsidRDefault="00F0102B" w:rsidP="00F0102B">
      <w:pPr>
        <w:spacing w:line="560" w:lineRule="exact"/>
        <w:jc w:val="center"/>
        <w:rPr>
          <w:rFonts w:ascii="方正小标宋简体" w:eastAsia="方正小标宋简体" w:hAnsi="宋体" w:cs="黑体" w:hint="eastAsia"/>
          <w:color w:val="000000"/>
          <w:kern w:val="0"/>
          <w:sz w:val="44"/>
          <w:szCs w:val="44"/>
          <w:lang/>
        </w:rPr>
      </w:pPr>
      <w:r w:rsidRPr="00F0102B">
        <w:rPr>
          <w:rFonts w:ascii="方正小标宋简体" w:eastAsia="方正小标宋简体" w:hAnsi="宋体" w:cs="黑体" w:hint="eastAsia"/>
          <w:color w:val="000000"/>
          <w:kern w:val="0"/>
          <w:sz w:val="44"/>
          <w:szCs w:val="44"/>
          <w:lang/>
        </w:rPr>
        <w:t>慈溪市人民政府关于划定</w:t>
      </w:r>
    </w:p>
    <w:p w:rsidR="00F0102B" w:rsidRDefault="00F0102B" w:rsidP="00F0102B">
      <w:pPr>
        <w:spacing w:line="560" w:lineRule="exact"/>
        <w:jc w:val="center"/>
        <w:rPr>
          <w:rFonts w:ascii="方正小标宋简体" w:eastAsia="方正小标宋简体" w:hAnsi="宋体" w:cs="黑体" w:hint="eastAsia"/>
          <w:color w:val="000000"/>
          <w:kern w:val="0"/>
          <w:sz w:val="44"/>
          <w:szCs w:val="44"/>
          <w:lang/>
        </w:rPr>
      </w:pPr>
      <w:r w:rsidRPr="00F0102B">
        <w:rPr>
          <w:rFonts w:ascii="方正小标宋简体" w:eastAsia="方正小标宋简体" w:hAnsi="宋体" w:cs="黑体" w:hint="eastAsia"/>
          <w:color w:val="000000"/>
          <w:kern w:val="0"/>
          <w:sz w:val="44"/>
          <w:szCs w:val="44"/>
          <w:lang/>
        </w:rPr>
        <w:t>高排放非道路移动机械禁止使用区的通告</w:t>
      </w:r>
    </w:p>
    <w:p w:rsidR="00F0102B" w:rsidRDefault="00F0102B" w:rsidP="00F0102B">
      <w:pPr>
        <w:spacing w:line="560" w:lineRule="exact"/>
        <w:rPr>
          <w:rFonts w:ascii="宋体" w:hAnsi="宋体" w:cs="Helvetica" w:hint="eastAsia"/>
          <w:color w:val="333333"/>
          <w:sz w:val="32"/>
          <w:szCs w:val="32"/>
        </w:rPr>
      </w:pP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为进一步改善环境空气质量，保障人民群众身体健康，依据《中华人民共和国大气污染防治法》《浙江省大气污染防治条例》和《宁波市大气污染防治条例》等法律、法规，我市划定高排放非道路移动机械禁止使用区。现将有关事项通告如下：</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一、适用范围</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非道路移动机械指装有柴油发动机的机械和可运输设备，主要包括但不限于工程机械（包括装载机、挖掘机、推土机、压路机、沥青摊铺机、叉车、非公路用卡车等）、农业机械、林业机械、材料装卸机械、工业钻探设备、机场地勤设备等非道路移动机械以及空气压缩机、发电机组、渔业机械、水泵等非道路移动设备。</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本通告所称“高排放非道路移动机械”是指达不到《非道路柴油移动机械排气烟度限值及测量方法》（GB36886—</w:t>
      </w:r>
      <w:r w:rsidRPr="00F0102B">
        <w:rPr>
          <w:rFonts w:ascii="仿宋_GB2312" w:eastAsia="仿宋_GB2312" w:hAnsi="仿宋" w:cs="仿宋" w:hint="eastAsia"/>
          <w:color w:val="000000"/>
          <w:kern w:val="0"/>
          <w:sz w:val="32"/>
          <w:szCs w:val="32"/>
          <w:shd w:val="clear" w:color="auto" w:fill="FFFFFF"/>
          <w:lang/>
        </w:rPr>
        <w:lastRenderedPageBreak/>
        <w:t>2018）规定的Ⅲ类限值标准的非道路移动机械。</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二、实施区域</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北三环东路—东三环北路—东三环南路—南三环—杨梅大道—前应路—寺山隧道—前应路—西二环南路—西二环北路—北二环西路—新江北路—北三环西路构成的封闭圈范围内（不含边界道路，上述区域简称禁用区，详见附件），全时段禁止高排放非道路移动机械使用。</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应急抢险工程使用的非道路移动机械不受禁用区域限制。</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三、申报登记与标志核发</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在本市使用的非道路移动机械，其所有者可通过受理窗口或网上申报平台向生态环境部门申报登记机械的种类、数量、使用场所等情况，领取由生态环境部门核发的识别标志，并将识别标志固定于显著位置。</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四、有关要求</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（一） 在禁用区范围内使用的非道路移动机械，除完成申报登记外，排放的大气污染物还应符合《非道路柴油移动机械排气烟度限值及测量方法》（GB36886—2018）规定的Ⅲ类限值标准。交通运输、住房和城乡建设、综合行政执法、农业农村、水利、市场监督管理等部门配合生态环境部门督促所管辖范围内企事业单位做好非道路移动机械申报登记工作，根据生态环境部门抽测结果，督促超标非道路移动机械撤离工作场所，所有未申报登记的非道路移动机械不得进场作业。</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lastRenderedPageBreak/>
        <w:t xml:space="preserve">　　（二）在禁用区范围内使用高排放非道路移动机械的，由市生态环境等主管部门依法予以处罚，自然资源规划、交通运输、住房和城乡建设、综合行政执法、农业农村、水利、市场监督管理等部门应予以配合。生态环境部门会同相关部门建立非道路移动机械使用中监督抽测、超标后处罚撤场的监管制度。</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本通告自2021年3月1日起施行。</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附件：慈溪市高排放非道路移动机械禁用区域图</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w:t>
      </w:r>
    </w:p>
    <w:p w:rsidR="00F0102B" w:rsidRP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sidRPr="00F0102B">
        <w:rPr>
          <w:rFonts w:ascii="仿宋_GB2312" w:eastAsia="仿宋_GB2312" w:hAnsi="仿宋" w:cs="仿宋" w:hint="eastAsia"/>
          <w:color w:val="000000"/>
          <w:kern w:val="0"/>
          <w:sz w:val="32"/>
          <w:szCs w:val="32"/>
          <w:shd w:val="clear" w:color="auto" w:fill="FFFFFF"/>
          <w:lang/>
        </w:rPr>
        <w:t xml:space="preserve">　</w:t>
      </w:r>
      <w:r>
        <w:rPr>
          <w:rFonts w:ascii="仿宋_GB2312" w:eastAsia="仿宋_GB2312" w:hAnsi="仿宋" w:cs="仿宋" w:hint="eastAsia"/>
          <w:color w:val="000000"/>
          <w:kern w:val="0"/>
          <w:sz w:val="32"/>
          <w:szCs w:val="32"/>
          <w:shd w:val="clear" w:color="auto" w:fill="FFFFFF"/>
          <w:lang/>
        </w:rPr>
        <w:t xml:space="preserve">　　　　　　　　　　　　　　　　</w:t>
      </w:r>
      <w:r w:rsidRPr="00F0102B">
        <w:rPr>
          <w:rFonts w:ascii="仿宋_GB2312" w:eastAsia="仿宋_GB2312" w:hAnsi="仿宋" w:cs="仿宋" w:hint="eastAsia"/>
          <w:color w:val="000000"/>
          <w:kern w:val="0"/>
          <w:sz w:val="32"/>
          <w:szCs w:val="32"/>
          <w:shd w:val="clear" w:color="auto" w:fill="FFFFFF"/>
          <w:lang/>
        </w:rPr>
        <w:t>慈溪市人民政府</w:t>
      </w:r>
    </w:p>
    <w:p w:rsidR="00F0102B" w:rsidRDefault="00F0102B" w:rsidP="00F0102B">
      <w:pPr>
        <w:spacing w:line="560" w:lineRule="exact"/>
        <w:jc w:val="left"/>
        <w:rPr>
          <w:rFonts w:ascii="仿宋_GB2312" w:eastAsia="仿宋_GB2312" w:hAnsi="仿宋" w:cs="仿宋" w:hint="eastAsia"/>
          <w:color w:val="000000"/>
          <w:kern w:val="0"/>
          <w:sz w:val="32"/>
          <w:szCs w:val="32"/>
          <w:shd w:val="clear" w:color="auto" w:fill="FFFFFF"/>
          <w:lang/>
        </w:rPr>
      </w:pPr>
      <w:r>
        <w:rPr>
          <w:rFonts w:ascii="仿宋_GB2312" w:eastAsia="仿宋_GB2312" w:hAnsi="仿宋" w:cs="仿宋" w:hint="eastAsia"/>
          <w:color w:val="000000"/>
          <w:kern w:val="0"/>
          <w:sz w:val="32"/>
          <w:szCs w:val="32"/>
          <w:shd w:val="clear" w:color="auto" w:fill="FFFFFF"/>
          <w:lang/>
        </w:rPr>
        <w:t xml:space="preserve">　　　　　　　　　　　　　　　</w:t>
      </w:r>
      <w:r w:rsidRPr="00F0102B">
        <w:rPr>
          <w:rFonts w:ascii="仿宋_GB2312" w:eastAsia="仿宋_GB2312" w:hAnsi="仿宋" w:cs="仿宋" w:hint="eastAsia"/>
          <w:color w:val="000000"/>
          <w:kern w:val="0"/>
          <w:sz w:val="32"/>
          <w:szCs w:val="32"/>
          <w:shd w:val="clear" w:color="auto" w:fill="FFFFFF"/>
          <w:lang/>
        </w:rPr>
        <w:t xml:space="preserve">　　2021年1月18日</w:t>
      </w:r>
    </w:p>
    <w:p w:rsidR="00F0102B" w:rsidRDefault="00F0102B" w:rsidP="00772966">
      <w:pPr>
        <w:spacing w:line="440" w:lineRule="exact"/>
        <w:rPr>
          <w:rFonts w:ascii="Times New Roman" w:eastAsia="黑体" w:hAnsi="Times New Roman" w:hint="eastAsia"/>
          <w:kern w:val="0"/>
          <w:sz w:val="32"/>
          <w:szCs w:val="32"/>
        </w:rPr>
      </w:pPr>
    </w:p>
    <w:p w:rsidR="00F0102B" w:rsidRDefault="00F0102B" w:rsidP="00772966">
      <w:pPr>
        <w:spacing w:line="440" w:lineRule="exact"/>
        <w:rPr>
          <w:rFonts w:ascii="Times New Roman" w:eastAsia="黑体" w:hAnsi="Times New Roman" w:hint="eastAsia"/>
          <w:kern w:val="0"/>
          <w:sz w:val="32"/>
          <w:szCs w:val="32"/>
        </w:rPr>
      </w:pPr>
    </w:p>
    <w:p w:rsidR="00F0102B" w:rsidRDefault="00F0102B" w:rsidP="00772966">
      <w:pPr>
        <w:spacing w:line="440" w:lineRule="exact"/>
        <w:rPr>
          <w:rFonts w:ascii="Times New Roman" w:eastAsia="黑体" w:hAnsi="Times New Roman" w:hint="eastAsia"/>
          <w:kern w:val="0"/>
          <w:sz w:val="32"/>
          <w:szCs w:val="32"/>
        </w:rPr>
      </w:pPr>
    </w:p>
    <w:p w:rsidR="00F0102B" w:rsidRDefault="00F0102B" w:rsidP="00772966">
      <w:pPr>
        <w:spacing w:line="440" w:lineRule="exact"/>
        <w:rPr>
          <w:rFonts w:ascii="Times New Roman" w:eastAsia="黑体" w:hAnsi="Times New Roman" w:hint="eastAsia"/>
          <w:kern w:val="0"/>
          <w:sz w:val="32"/>
          <w:szCs w:val="32"/>
        </w:rPr>
      </w:pPr>
    </w:p>
    <w:p w:rsidR="00F0102B" w:rsidRDefault="00F0102B" w:rsidP="00772966">
      <w:pPr>
        <w:spacing w:line="440" w:lineRule="exact"/>
        <w:rPr>
          <w:rFonts w:ascii="Times New Roman" w:eastAsia="黑体" w:hAnsi="Times New Roman" w:hint="eastAsia"/>
          <w:kern w:val="0"/>
          <w:sz w:val="32"/>
          <w:szCs w:val="32"/>
        </w:rPr>
      </w:pPr>
    </w:p>
    <w:p w:rsidR="00F0102B" w:rsidRDefault="00F0102B" w:rsidP="00772966">
      <w:pPr>
        <w:spacing w:line="440" w:lineRule="exact"/>
        <w:rPr>
          <w:rFonts w:ascii="Times New Roman" w:eastAsia="黑体" w:hAnsi="Times New Roman"/>
          <w:kern w:val="0"/>
          <w:sz w:val="32"/>
          <w:szCs w:val="32"/>
        </w:rPr>
        <w:sectPr w:rsidR="00F0102B" w:rsidSect="00F0102B">
          <w:pgSz w:w="11906" w:h="16838"/>
          <w:pgMar w:top="1440" w:right="1800" w:bottom="1440" w:left="1800" w:header="851" w:footer="992" w:gutter="0"/>
          <w:cols w:space="425"/>
          <w:docGrid w:type="lines" w:linePitch="312"/>
        </w:sectPr>
      </w:pPr>
    </w:p>
    <w:p w:rsidR="00772966" w:rsidRDefault="00772966" w:rsidP="00772966">
      <w:pPr>
        <w:spacing w:line="440" w:lineRule="exact"/>
        <w:rPr>
          <w:rFonts w:ascii="Times New Roman" w:eastAsia="黑体" w:hAnsi="Times New Roman" w:hint="eastAsia"/>
          <w:kern w:val="0"/>
          <w:sz w:val="32"/>
          <w:szCs w:val="32"/>
        </w:rPr>
      </w:pPr>
      <w:r>
        <w:rPr>
          <w:rFonts w:ascii="Times New Roman" w:eastAsia="黑体" w:hAnsi="Times New Roman" w:hint="eastAsia"/>
          <w:kern w:val="0"/>
          <w:sz w:val="32"/>
          <w:szCs w:val="32"/>
        </w:rPr>
        <w:lastRenderedPageBreak/>
        <w:t>附件</w:t>
      </w:r>
    </w:p>
    <w:p w:rsidR="00772966" w:rsidRPr="00676A4C" w:rsidRDefault="00772966" w:rsidP="00772966">
      <w:pPr>
        <w:spacing w:line="440" w:lineRule="exact"/>
        <w:jc w:val="center"/>
        <w:rPr>
          <w:rFonts w:ascii="方正小标宋简体" w:eastAsia="方正小标宋简体" w:hAnsi="Times New Roman" w:hint="eastAsia"/>
          <w:kern w:val="0"/>
          <w:sz w:val="36"/>
          <w:szCs w:val="36"/>
        </w:rPr>
      </w:pPr>
      <w:r w:rsidRPr="00676A4C">
        <w:rPr>
          <w:rFonts w:ascii="方正小标宋简体" w:eastAsia="方正小标宋简体" w:hAnsi="Times New Roman" w:hint="eastAsia"/>
          <w:kern w:val="0"/>
          <w:sz w:val="36"/>
          <w:szCs w:val="36"/>
        </w:rPr>
        <w:t>慈溪市高排放非道路移动机械禁用区域图</w:t>
      </w:r>
    </w:p>
    <w:p w:rsidR="00772966" w:rsidRDefault="00F0102B" w:rsidP="00772966">
      <w:pPr>
        <w:jc w:val="center"/>
        <w:rPr>
          <w:rFonts w:ascii="Times New Roman" w:eastAsia="黑体" w:hAnsi="Times New Roman"/>
          <w:kern w:val="0"/>
          <w:sz w:val="32"/>
          <w:szCs w:val="32"/>
        </w:rPr>
      </w:pPr>
      <w:r>
        <w:rPr>
          <w:rFonts w:ascii="Times New Roman" w:eastAsia="黑体" w:hAnsi="Times New Roman" w:hint="eastAsia"/>
          <w:noProof/>
          <w:kern w:val="0"/>
          <w:sz w:val="32"/>
          <w:szCs w:val="32"/>
        </w:rPr>
        <w:drawing>
          <wp:inline distT="0" distB="0" distL="0" distR="0">
            <wp:extent cx="6943725" cy="4619625"/>
            <wp:effectExtent l="19050" t="0" r="9525" b="0"/>
            <wp:docPr id="1" name="图片 3" descr="5810b553d8c292c349e2b0cd597a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5810b553d8c292c349e2b0cd597a318"/>
                    <pic:cNvPicPr>
                      <a:picLocks noChangeAspect="1" noChangeArrowheads="1"/>
                    </pic:cNvPicPr>
                  </pic:nvPicPr>
                  <pic:blipFill>
                    <a:blip r:embed="rId6"/>
                    <a:srcRect/>
                    <a:stretch>
                      <a:fillRect/>
                    </a:stretch>
                  </pic:blipFill>
                  <pic:spPr bwMode="auto">
                    <a:xfrm>
                      <a:off x="0" y="0"/>
                      <a:ext cx="6943725" cy="4619625"/>
                    </a:xfrm>
                    <a:prstGeom prst="rect">
                      <a:avLst/>
                    </a:prstGeom>
                    <a:noFill/>
                    <a:ln w="9525">
                      <a:noFill/>
                      <a:miter lim="800000"/>
                      <a:headEnd/>
                      <a:tailEnd/>
                    </a:ln>
                  </pic:spPr>
                </pic:pic>
              </a:graphicData>
            </a:graphic>
          </wp:inline>
        </w:drawing>
      </w:r>
    </w:p>
    <w:p w:rsidR="00772966" w:rsidRDefault="00772966" w:rsidP="00772966">
      <w:pPr>
        <w:rPr>
          <w:rFonts w:ascii="Times New Roman" w:eastAsia="黑体" w:hAnsi="Times New Roman"/>
          <w:kern w:val="0"/>
          <w:sz w:val="32"/>
          <w:szCs w:val="32"/>
        </w:rPr>
        <w:sectPr w:rsidR="00772966" w:rsidSect="00772966">
          <w:pgSz w:w="16838" w:h="11906" w:orient="landscape"/>
          <w:pgMar w:top="1800" w:right="1440" w:bottom="1800" w:left="1440" w:header="851" w:footer="992" w:gutter="0"/>
          <w:cols w:space="425"/>
          <w:docGrid w:type="lines" w:linePitch="312"/>
        </w:sectPr>
      </w:pPr>
    </w:p>
    <w:p w:rsidR="008D6971" w:rsidRDefault="008D6971"/>
    <w:sectPr w:rsidR="008D69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EDD" w:rsidRDefault="00580EDD">
      <w:r>
        <w:separator/>
      </w:r>
    </w:p>
  </w:endnote>
  <w:endnote w:type="continuationSeparator" w:id="1">
    <w:p w:rsidR="00580EDD" w:rsidRDefault="00580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EDD" w:rsidRDefault="00580EDD">
      <w:r>
        <w:separator/>
      </w:r>
    </w:p>
  </w:footnote>
  <w:footnote w:type="continuationSeparator" w:id="1">
    <w:p w:rsidR="00580EDD" w:rsidRDefault="00580E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966"/>
    <w:rsid w:val="00580EDD"/>
    <w:rsid w:val="00772966"/>
    <w:rsid w:val="008D6971"/>
    <w:rsid w:val="00D71817"/>
    <w:rsid w:val="00F01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966"/>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F010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102B"/>
    <w:rPr>
      <w:rFonts w:ascii="Calibri" w:hAnsi="Calibri"/>
      <w:kern w:val="2"/>
      <w:sz w:val="18"/>
      <w:szCs w:val="18"/>
    </w:rPr>
  </w:style>
  <w:style w:type="paragraph" w:styleId="a4">
    <w:name w:val="footer"/>
    <w:basedOn w:val="a"/>
    <w:link w:val="Char0"/>
    <w:rsid w:val="00F0102B"/>
    <w:pPr>
      <w:tabs>
        <w:tab w:val="center" w:pos="4153"/>
        <w:tab w:val="right" w:pos="8306"/>
      </w:tabs>
      <w:snapToGrid w:val="0"/>
      <w:jc w:val="left"/>
    </w:pPr>
    <w:rPr>
      <w:sz w:val="18"/>
      <w:szCs w:val="18"/>
    </w:rPr>
  </w:style>
  <w:style w:type="character" w:customStyle="1" w:styleId="Char0">
    <w:name w:val="页脚 Char"/>
    <w:basedOn w:val="a0"/>
    <w:link w:val="a4"/>
    <w:rsid w:val="00F0102B"/>
    <w:rPr>
      <w:rFonts w:ascii="Calibri" w:hAnsi="Calibri"/>
      <w:kern w:val="2"/>
      <w:sz w:val="18"/>
      <w:szCs w:val="18"/>
    </w:rPr>
  </w:style>
  <w:style w:type="paragraph" w:styleId="a5">
    <w:name w:val="Normal (Web)"/>
    <w:basedOn w:val="a"/>
    <w:uiPriority w:val="99"/>
    <w:unhideWhenUsed/>
    <w:qFormat/>
    <w:rsid w:val="00F0102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Words>
  <Characters>1005</Characters>
  <Application>Microsoft Office Word</Application>
  <DocSecurity>0</DocSecurity>
  <Lines>8</Lines>
  <Paragraphs>2</Paragraphs>
  <ScaleCrop>false</ScaleCrop>
  <Company>Microsoft</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CrasyHunter</cp:lastModifiedBy>
  <cp:revision>2</cp:revision>
  <dcterms:created xsi:type="dcterms:W3CDTF">2021-02-23T01:49:00Z</dcterms:created>
  <dcterms:modified xsi:type="dcterms:W3CDTF">2021-02-23T01:49:00Z</dcterms:modified>
</cp:coreProperties>
</file>