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highlight w:val="none"/>
          <w:lang w:val="en-US" w:eastAsia="zh-CN"/>
        </w:rPr>
        <w:t>2023年工作总结和2024年工作思路要点清单</w:t>
      </w:r>
    </w:p>
    <w:bookmarkEnd w:id="0"/>
    <w:p>
      <w:pPr>
        <w:pStyle w:val="2"/>
        <w:numPr>
          <w:ilvl w:val="0"/>
          <w:numId w:val="1"/>
        </w:numPr>
        <w:jc w:val="center"/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highlight w:val="none"/>
          <w:lang w:val="en-US" w:eastAsia="zh-CN"/>
        </w:rPr>
        <w:t>2023年工作总结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highlight w:val="none"/>
          <w:lang w:val="en-US" w:eastAsia="zh-CN"/>
        </w:rPr>
        <w:t>1.完善公共文体服务体系，深耕文体惠民工程，实施“15分钟品质文化生活圈”、“环浙步道”、乡村博物馆等省民生实事项目建设，建设完成慈溪市图书馆修缮工程、体育场、体育馆提升工程等市级民生项目。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highlight w:val="none"/>
          <w:lang w:val="en-US" w:eastAsia="zh-CN"/>
        </w:rPr>
        <w:t>2.推进文物保护利用，完成虞氏旧宅安防工程建设，实施潮塘江古船博物馆筹建工程，谋划龙山虞氏旧宅建筑群、浙东抗日根据地旧址等重点文保单位活化利用项目，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highlight w:val="none"/>
          <w:lang w:val="en-US" w:eastAsia="zh-CN"/>
        </w:rPr>
        <w:t>推进非遗助力共同富裕试点基地建设。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highlight w:val="none"/>
          <w:lang w:val="en-US" w:eastAsia="zh-CN"/>
        </w:rPr>
        <w:t>3.推动文旅产业提档升级，推进2个双百项目、2条精品线路创建，谋划杨梅主题公园、翠屏山中央公园北门户等11个文旅项目，举办“氧气音乐节”、“2023慈溪杨梅节”开幕式、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3"/>
          <w:sz w:val="32"/>
          <w:szCs w:val="32"/>
          <w:highlight w:val="none"/>
          <w:lang w:val="en-US" w:eastAsia="zh-CN"/>
        </w:rPr>
        <w:t>2023杨梅star宁波·慈溪时光classic演唱会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highlight w:val="none"/>
          <w:lang w:val="en-US" w:eastAsia="zh-CN"/>
        </w:rPr>
        <w:t>4.完善全民健身体系，实施</w:t>
      </w: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2"/>
          <w:sz w:val="32"/>
          <w:szCs w:val="32"/>
          <w:highlight w:val="none"/>
          <w:lang w:val="en-US" w:eastAsia="zh-CN" w:bidi="ar-SA"/>
        </w:rPr>
        <w:t>市全民健身中心（游泳馆）项目开工建设，举办市第十六届全民运动会，输送2名运动员入选雪车国家训练营，慈溪籍运动员冯思璇在射击项目世界级大赛中屡获金牌。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  <w:highlight w:val="none"/>
          <w:lang w:val="en-US" w:eastAsia="zh-CN"/>
        </w:rPr>
        <w:t>5.提升监管执法效能，推进艺术类培训机构入驻国家监管平台系统，协助办好全省乡镇文化市场执法工作现场会。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2024年工作思路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highlight w:val="none"/>
          <w:lang w:val="en-US" w:eastAsia="zh-CN"/>
        </w:rPr>
        <w:t>1.深耕文化惠民工程，落实</w:t>
      </w:r>
      <w:r>
        <w:rPr>
          <w:rFonts w:hint="eastAsia" w:ascii="仿宋_GB2312" w:eastAsia="仿宋_GB2312" w:cs="仿宋_GB2312"/>
          <w:spacing w:val="-20"/>
          <w:sz w:val="32"/>
          <w:szCs w:val="32"/>
          <w:highlight w:val="none"/>
          <w:lang w:val="en-US" w:eastAsia="zh-CN"/>
        </w:rPr>
        <w:t>“</w:t>
      </w:r>
      <w:r>
        <w:rPr>
          <w:rFonts w:ascii="仿宋_GB2312" w:eastAsia="仿宋_GB2312" w:cs="仿宋_GB2312"/>
          <w:spacing w:val="-20"/>
          <w:sz w:val="32"/>
          <w:szCs w:val="32"/>
          <w:highlight w:val="none"/>
          <w:lang w:val="en-US" w:eastAsia="zh-CN"/>
        </w:rPr>
        <w:t>15分钟品质文化生活圈</w:t>
      </w:r>
      <w:r>
        <w:rPr>
          <w:rFonts w:hint="eastAsia" w:ascii="仿宋_GB2312" w:eastAsia="仿宋_GB2312" w:cs="仿宋_GB2312"/>
          <w:spacing w:val="-20"/>
          <w:sz w:val="32"/>
          <w:szCs w:val="32"/>
          <w:highlight w:val="none"/>
          <w:lang w:val="en-US" w:eastAsia="zh-CN"/>
        </w:rPr>
        <w:t>”等省市民生实事项目，实施文艺赋美等文化惠民工程。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highlight w:val="none"/>
          <w:lang w:val="en-US" w:eastAsia="zh-CN"/>
        </w:rPr>
        <w:t>2.强化文物保护传承，持续推动“海丝申遗”战略，实施上林湖越窑遗址安防工程项目，做好潮塘江元代沉船保护修复后展陈安置方案。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highlight w:val="none"/>
          <w:lang w:val="en-US" w:eastAsia="zh-CN"/>
        </w:rPr>
        <w:t>推进文旅产业稳进提质，重点打造鸣上风景区、东横河两岸，推动研学旅游、康养旅游、水上运动休闲等新业态开发建设，积极拓展长三角客源市场。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/>
          <w:sz w:val="32"/>
          <w:szCs w:val="32"/>
          <w:highlight w:val="yellow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3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推动体育发展提质提速，实施体育场、体育馆提升项目二期工程，加速推进市全民健身中心、游泳馆建设，做好乌山体育公园项目前期规划和招商</w:t>
      </w:r>
      <w:r>
        <w:rPr>
          <w:rFonts w:hint="eastAsia" w:ascii="仿宋_GB2312" w:hAnsi="仿宋_GB2312" w:eastAsia="仿宋_GB2312" w:cs="仿宋_GB2312"/>
          <w:b w:val="0"/>
          <w:bCs w:val="0"/>
          <w:spacing w:val="-23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3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加强非遗保护传承，持续推进“非遗助力共同富裕”试点建设，谋划慈溪市非遗馆选址及运营管理方案。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CA930"/>
    <w:multiLevelType w:val="singleLevel"/>
    <w:tmpl w:val="EF9CA9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Style1"/>
    <w:basedOn w:val="1"/>
    <w:qFormat/>
    <w:uiPriority w:val="0"/>
    <w:pPr>
      <w:widowControl/>
      <w:tabs>
        <w:tab w:val="left" w:pos="-720"/>
      </w:tabs>
      <w:spacing w:after="120"/>
    </w:pPr>
    <w:rPr>
      <w:spacing w:val="-3"/>
      <w:kern w:val="0"/>
      <w:sz w:val="24"/>
      <w:lang w:val="en-AU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2024-04-09T02:42:43Z</dcterms:created>
  <dc:creator>Administrator.PC-20220812ZXKP</dc:creator>
  <cp:lastModifiedBy>Administrator</cp:lastModifiedBy>
  <dcterms:modified xsi:type="dcterms:W3CDTF">2024-04-09T02:42:56Z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