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27" w:rsidRDefault="00653727" w:rsidP="00653727">
      <w:pPr>
        <w:adjustRightInd/>
        <w:snapToGrid/>
        <w:spacing w:line="480" w:lineRule="exact"/>
        <w:rPr>
          <w:rFonts w:ascii="黑体" w:eastAsia="黑体" w:hint="eastAsia"/>
          <w:sz w:val="32"/>
          <w:szCs w:val="32"/>
        </w:rPr>
      </w:pPr>
      <w:r>
        <w:rPr>
          <w:rFonts w:ascii="黑体" w:eastAsia="黑体" w:hint="eastAsia"/>
          <w:sz w:val="32"/>
          <w:szCs w:val="32"/>
        </w:rPr>
        <w:t>附件1</w:t>
      </w:r>
    </w:p>
    <w:p w:rsidR="00653727" w:rsidRDefault="00653727" w:rsidP="00653727">
      <w:pPr>
        <w:widowControl w:val="0"/>
        <w:kinsoku/>
        <w:autoSpaceDE/>
        <w:autoSpaceDN/>
        <w:adjustRightInd/>
        <w:snapToGrid/>
        <w:spacing w:line="480" w:lineRule="exact"/>
        <w:jc w:val="center"/>
        <w:textAlignment w:val="auto"/>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省级和宁波市级共性指标赋分标准</w:t>
      </w:r>
    </w:p>
    <w:p w:rsidR="00653727" w:rsidRPr="00FD161F" w:rsidRDefault="00653727" w:rsidP="00653727">
      <w:pPr>
        <w:pStyle w:val="2"/>
        <w:rPr>
          <w:rFonts w:eastAsia="方正小标宋简体" w:hint="eastAsia"/>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314"/>
        <w:gridCol w:w="5601"/>
        <w:gridCol w:w="1665"/>
        <w:gridCol w:w="1571"/>
        <w:gridCol w:w="4117"/>
      </w:tblGrid>
      <w:tr w:rsidR="00653727" w:rsidRPr="00905B0A" w:rsidTr="00320963">
        <w:trPr>
          <w:trHeight w:val="570"/>
          <w:jc w:val="center"/>
        </w:trPr>
        <w:tc>
          <w:tcPr>
            <w:tcW w:w="1008"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jc w:val="center"/>
              <w:rPr>
                <w:rFonts w:ascii="黑体" w:eastAsia="黑体" w:hAnsi="黑体" w:cs="仿宋_GB2312"/>
                <w:sz w:val="24"/>
              </w:rPr>
            </w:pPr>
            <w:r w:rsidRPr="00905B0A">
              <w:rPr>
                <w:rFonts w:ascii="黑体" w:eastAsia="黑体" w:hAnsi="黑体" w:cs="仿宋_GB2312" w:hint="eastAsia"/>
                <w:sz w:val="24"/>
              </w:rPr>
              <w:t>类别</w:t>
            </w: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jc w:val="center"/>
              <w:rPr>
                <w:rFonts w:ascii="黑体" w:eastAsia="黑体" w:hAnsi="黑体" w:cs="仿宋_GB2312"/>
                <w:sz w:val="24"/>
              </w:rPr>
            </w:pPr>
            <w:r w:rsidRPr="00905B0A">
              <w:rPr>
                <w:rFonts w:ascii="黑体" w:eastAsia="黑体" w:hAnsi="黑体" w:cs="仿宋_GB2312" w:hint="eastAsia"/>
                <w:sz w:val="24"/>
              </w:rPr>
              <w:t>一级指标</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jc w:val="center"/>
              <w:rPr>
                <w:rFonts w:ascii="黑体" w:eastAsia="黑体" w:hAnsi="黑体" w:cs="仿宋_GB2312"/>
                <w:sz w:val="24"/>
              </w:rPr>
            </w:pPr>
            <w:r w:rsidRPr="00905B0A">
              <w:rPr>
                <w:rFonts w:ascii="黑体" w:eastAsia="黑体" w:hAnsi="黑体" w:cs="仿宋_GB2312" w:hint="eastAsia"/>
                <w:sz w:val="24"/>
              </w:rPr>
              <w:t>二级指标</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jc w:val="center"/>
              <w:rPr>
                <w:rFonts w:ascii="黑体" w:eastAsia="黑体" w:hAnsi="黑体" w:cs="仿宋_GB2312"/>
                <w:sz w:val="24"/>
              </w:rPr>
            </w:pPr>
            <w:r w:rsidRPr="00905B0A">
              <w:rPr>
                <w:rFonts w:ascii="黑体" w:eastAsia="黑体" w:hAnsi="黑体" w:cs="仿宋_GB2312" w:hint="eastAsia"/>
                <w:sz w:val="24"/>
              </w:rPr>
              <w:t>审核评分部门</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jc w:val="center"/>
              <w:rPr>
                <w:rFonts w:ascii="黑体" w:eastAsia="黑体" w:hAnsi="黑体" w:cs="仿宋_GB2312"/>
                <w:sz w:val="24"/>
              </w:rPr>
            </w:pPr>
            <w:r w:rsidRPr="00905B0A">
              <w:rPr>
                <w:rFonts w:ascii="黑体" w:eastAsia="黑体" w:hAnsi="黑体" w:cs="仿宋_GB2312" w:hint="eastAsia"/>
                <w:sz w:val="24"/>
              </w:rPr>
              <w:t>审核形式</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jc w:val="center"/>
              <w:rPr>
                <w:rFonts w:ascii="黑体" w:eastAsia="黑体" w:hAnsi="黑体" w:cs="仿宋_GB2312"/>
                <w:sz w:val="24"/>
              </w:rPr>
            </w:pPr>
            <w:r w:rsidRPr="00905B0A">
              <w:rPr>
                <w:rFonts w:ascii="黑体" w:eastAsia="黑体" w:hAnsi="黑体" w:cs="仿宋_GB2312" w:hint="eastAsia"/>
                <w:sz w:val="24"/>
              </w:rPr>
              <w:t>所需证明材料</w:t>
            </w:r>
          </w:p>
        </w:tc>
      </w:tr>
      <w:tr w:rsidR="00653727" w:rsidTr="00320963">
        <w:trPr>
          <w:trHeight w:val="90"/>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280" w:lineRule="exact"/>
              <w:jc w:val="center"/>
              <w:rPr>
                <w:rFonts w:ascii="黑体" w:eastAsia="黑体" w:hAnsi="黑体" w:cs="仿宋_GB2312" w:hint="eastAsia"/>
                <w:sz w:val="24"/>
              </w:rPr>
            </w:pPr>
            <w:r w:rsidRPr="00905B0A">
              <w:rPr>
                <w:rFonts w:ascii="黑体" w:eastAsia="黑体" w:hAnsi="黑体" w:cs="仿宋_GB2312" w:hint="eastAsia"/>
                <w:sz w:val="24"/>
              </w:rPr>
              <w:t>省级</w:t>
            </w:r>
          </w:p>
          <w:p w:rsidR="00653727" w:rsidRDefault="00653727" w:rsidP="00320963">
            <w:pPr>
              <w:spacing w:line="280" w:lineRule="exact"/>
              <w:jc w:val="center"/>
              <w:rPr>
                <w:rFonts w:ascii="黑体" w:eastAsia="黑体" w:hAnsi="黑体" w:cs="仿宋_GB2312" w:hint="eastAsia"/>
                <w:sz w:val="24"/>
              </w:rPr>
            </w:pPr>
            <w:r w:rsidRPr="00905B0A">
              <w:rPr>
                <w:rFonts w:ascii="黑体" w:eastAsia="黑体" w:hAnsi="黑体" w:cs="仿宋_GB2312" w:hint="eastAsia"/>
                <w:sz w:val="24"/>
              </w:rPr>
              <w:t>共性</w:t>
            </w:r>
          </w:p>
          <w:p w:rsidR="00653727" w:rsidRPr="00905B0A" w:rsidRDefault="00653727" w:rsidP="00320963">
            <w:pPr>
              <w:spacing w:line="280" w:lineRule="exact"/>
              <w:jc w:val="center"/>
              <w:rPr>
                <w:rFonts w:ascii="黑体" w:eastAsia="黑体" w:hAnsi="黑体" w:cs="仿宋_GB2312" w:hint="eastAsia"/>
                <w:sz w:val="24"/>
              </w:rPr>
            </w:pPr>
            <w:r w:rsidRPr="00905B0A">
              <w:rPr>
                <w:rFonts w:ascii="黑体" w:eastAsia="黑体" w:hAnsi="黑体" w:cs="仿宋_GB2312" w:hint="eastAsia"/>
                <w:sz w:val="24"/>
              </w:rPr>
              <w:t>指标</w:t>
            </w:r>
          </w:p>
          <w:p w:rsidR="00653727" w:rsidRPr="00905B0A" w:rsidRDefault="00653727" w:rsidP="00320963">
            <w:pPr>
              <w:spacing w:line="280" w:lineRule="exact"/>
              <w:jc w:val="center"/>
              <w:rPr>
                <w:rFonts w:ascii="黑体" w:eastAsia="黑体" w:hAnsi="黑体" w:cs="仿宋_GB2312" w:hint="eastAsia"/>
                <w:sz w:val="24"/>
              </w:rPr>
            </w:pPr>
            <w:r w:rsidRPr="00905B0A">
              <w:rPr>
                <w:rFonts w:ascii="黑体" w:eastAsia="黑体" w:hAnsi="黑体" w:cs="仿宋_GB2312" w:hint="eastAsia"/>
                <w:sz w:val="24"/>
              </w:rPr>
              <w:t>（100</w:t>
            </w:r>
          </w:p>
          <w:p w:rsidR="00653727" w:rsidRPr="00FD161F" w:rsidRDefault="00653727" w:rsidP="00320963">
            <w:pPr>
              <w:spacing w:line="280" w:lineRule="exact"/>
              <w:jc w:val="center"/>
              <w:rPr>
                <w:rFonts w:ascii="黑体" w:eastAsia="黑体" w:hAnsi="黑体" w:cs="仿宋_GB2312" w:hint="eastAsia"/>
                <w:sz w:val="24"/>
              </w:rPr>
            </w:pPr>
            <w:r w:rsidRPr="00905B0A">
              <w:rPr>
                <w:rFonts w:ascii="黑体" w:eastAsia="黑体" w:hAnsi="黑体" w:cs="仿宋_GB2312" w:hint="eastAsia"/>
                <w:sz w:val="24"/>
              </w:rPr>
              <w:t>分）</w:t>
            </w: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年龄</w:t>
            </w:r>
          </w:p>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（20分）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年龄在55周岁（含）至60周岁（含）区间的，得5分；年龄每减少1岁，积分增加1分，最高限20分。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市公安局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系统自动评分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居民身份证</w:t>
            </w:r>
          </w:p>
        </w:tc>
      </w:tr>
      <w:tr w:rsidR="00653727" w:rsidTr="00320963">
        <w:trPr>
          <w:trHeight w:val="12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文化程度</w:t>
            </w:r>
          </w:p>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高中（中职）学历及以下得5分；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大专（高职）学历得8分；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本科学历、学士学位及以上得10分。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按最高学历计分，不累加计分。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市教育局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1.2002年（含）前大专（高职）及以上学历，提供学历证书原件。</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2.2003年（含）后大专（高职）及以上学历，提供中国高等教育学生信息网（学信网）有效验证证明。</w:t>
            </w:r>
          </w:p>
        </w:tc>
      </w:tr>
      <w:tr w:rsidR="00653727" w:rsidTr="00320963">
        <w:trPr>
          <w:trHeight w:val="275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职业技能</w:t>
            </w:r>
          </w:p>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国家职业资格证书五级，职业技能等级认定证书五级，专项职业能力证书，得3分；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国家职业资格证书四级，职业技能等级认定证书四级，得5分；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国家职业资格证书三级，职业技能等级认定证书三级，或获得初级职称，得8分；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国家职业资格证书二级及以上，职业技能等级认定证书二级及以上，或获得中级及以上职称，得10分。</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按最高职称或职业资格（职业技能等级）计分，不累加计分。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市人力社保局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1.职业资格（职业技能等级）及专项职业能力证书原件。</w:t>
            </w:r>
          </w:p>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2.涉及专业技术资格证书的，提供资格证书和评审表。如系外地取得，还需提供当地人社部门或职称管理部门公布的文件。</w:t>
            </w:r>
          </w:p>
        </w:tc>
      </w:tr>
      <w:tr w:rsidR="00653727" w:rsidTr="00320963">
        <w:trPr>
          <w:trHeight w:val="6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缴纳社保</w:t>
            </w:r>
          </w:p>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（30分）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在本省范围内累计缴纳社会保险，每个月得0.5分，最高限30分。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市人力社保局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系统自动评分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p>
        </w:tc>
      </w:tr>
      <w:tr w:rsidR="00653727" w:rsidTr="00320963">
        <w:trPr>
          <w:trHeight w:val="67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28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居住时间</w:t>
            </w:r>
          </w:p>
          <w:p w:rsidR="00653727" w:rsidRPr="00905B0A"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（30分）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在本省范围累计居住时间（自申报居住登记之日起计算）每满1个月得0.25分，最高限30分。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市公安局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系统自动评分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浙江省居住证</w:t>
            </w:r>
          </w:p>
        </w:tc>
      </w:tr>
      <w:tr w:rsidR="00653727" w:rsidTr="00320963">
        <w:trPr>
          <w:trHeight w:val="1101"/>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lastRenderedPageBreak/>
              <w:t>市级</w:t>
            </w:r>
          </w:p>
          <w:p w:rsidR="00653727"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共性</w:t>
            </w:r>
          </w:p>
          <w:p w:rsidR="00653727" w:rsidRPr="00905B0A"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指标</w:t>
            </w:r>
          </w:p>
          <w:p w:rsidR="00653727" w:rsidRPr="00905B0A"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（150</w:t>
            </w:r>
          </w:p>
          <w:p w:rsidR="00653727" w:rsidRPr="00FD161F"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分）</w:t>
            </w: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就业</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在本市与用人单位依法签订劳动合同、办理就业登记，或持有本市工商营业执照或流转土地合同从事农林牧渔生产，连续1年以上的，得10分。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市人力社保局、市市场监管局、市农业农村局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系统自动评分依证明材料</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1.劳动合同原件。</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2.营业执照副本。</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3.土地经营权流转合同。</w:t>
            </w:r>
          </w:p>
        </w:tc>
      </w:tr>
      <w:tr w:rsidR="00653727" w:rsidTr="00320963">
        <w:trPr>
          <w:trHeight w:val="234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住房</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（20分）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居住在企业集体宿舍的、已列入政府公租房计划的公租房、住建部门办理备案登记的城市合法租赁房屋的，得10分；申请人或家庭成员在本市拥有商品住宅（含公寓房、共有产权房）的，得20分。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市公安局、</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市住建局、</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市自然资源</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规划局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依证明材料审核评分</w:t>
            </w:r>
            <w:r>
              <w:rPr>
                <w:rFonts w:ascii="仿宋_GB2312" w:eastAsia="仿宋_GB2312" w:hAnsi="仿宋_GB2312" w:cs="仿宋_GB2312" w:hint="eastAsia"/>
                <w:sz w:val="22"/>
                <w:szCs w:val="22"/>
              </w:rPr>
              <w:br/>
              <w:t>系统自动评分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1.企业出具与申请人（配偶）居住证地址一致的集体宿舍证明原件（承租人为配偶，需同时提供结婚证原件）。</w:t>
            </w:r>
            <w:r>
              <w:rPr>
                <w:rFonts w:ascii="仿宋_GB2312" w:eastAsia="仿宋_GB2312" w:hAnsi="仿宋_GB2312" w:cs="仿宋_GB2312" w:hint="eastAsia"/>
                <w:sz w:val="22"/>
                <w:szCs w:val="22"/>
              </w:rPr>
              <w:br/>
              <w:t>2.租房协议原件（承租人为配偶，需同时提供结婚证原件）及宁波市城镇房屋租赁合同备案证明。</w:t>
            </w:r>
            <w:r>
              <w:rPr>
                <w:rFonts w:ascii="仿宋_GB2312" w:eastAsia="仿宋_GB2312" w:hAnsi="仿宋_GB2312" w:cs="仿宋_GB2312" w:hint="eastAsia"/>
                <w:sz w:val="22"/>
                <w:szCs w:val="22"/>
              </w:rPr>
              <w:br/>
              <w:t>3.不动产权证书，登记在配偶、子女名下的，同时提供结婚证、户口本、身份证。</w:t>
            </w:r>
          </w:p>
        </w:tc>
      </w:tr>
      <w:tr w:rsidR="00653727" w:rsidTr="00320963">
        <w:trPr>
          <w:trHeight w:val="74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紧缺岗位</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符合市人力社保局发布的《紧缺工种高技能人才岗位补贴目录》中相关岗位的从业人员，得10分。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市人力社保局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w:t>
            </w:r>
            <w:r>
              <w:rPr>
                <w:rFonts w:ascii="仿宋_GB2312" w:eastAsia="仿宋_GB2312" w:hAnsi="仿宋_GB2312" w:cs="仿宋_GB2312" w:hint="eastAsia"/>
                <w:sz w:val="22"/>
                <w:szCs w:val="22"/>
              </w:rPr>
              <w:b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1.劳动合同原件。</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2.职业资格（职业技能等级）证书原件。</w:t>
            </w:r>
          </w:p>
        </w:tc>
      </w:tr>
      <w:tr w:rsidR="00653727" w:rsidTr="00320963">
        <w:trPr>
          <w:trHeight w:val="1432"/>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投资纳税</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在本市累计缴纳个人所得税，每满1000元得1分，最高限10分；在本市从事经营活动实际缴纳税收总额（除个人所得税外）乘投资比例后的金额，每1万元得1分，最高限10分。可累加计分，最高限10分。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市税务局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w:t>
            </w:r>
            <w:r>
              <w:rPr>
                <w:rFonts w:ascii="仿宋_GB2312" w:eastAsia="仿宋_GB2312" w:hAnsi="仿宋_GB2312" w:cs="仿宋_GB2312" w:hint="eastAsia"/>
                <w:sz w:val="22"/>
                <w:szCs w:val="22"/>
              </w:rPr>
              <w:b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1.个人所得税纳税记录；</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2.个体户业主或企业投资者提供税收完税证明、营业执照副本和投资比例情况。</w:t>
            </w:r>
          </w:p>
        </w:tc>
      </w:tr>
      <w:tr w:rsidR="00653727" w:rsidTr="00320963">
        <w:trPr>
          <w:trHeight w:val="109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带动就业</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在本市创业，与员工签订1年以上期限的劳动合同，办理就业登记并按规定为其缴纳社保满1年以上的，带动就业1人得1分，最高限10分。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市人力社保局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w:t>
            </w:r>
            <w:r>
              <w:rPr>
                <w:rFonts w:ascii="仿宋_GB2312" w:eastAsia="仿宋_GB2312" w:hAnsi="仿宋_GB2312" w:cs="仿宋_GB2312" w:hint="eastAsia"/>
                <w:sz w:val="22"/>
                <w:szCs w:val="22"/>
              </w:rPr>
              <w:b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1.营业执照副本。</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2.带动人员缴纳社会保险情况。</w:t>
            </w:r>
          </w:p>
        </w:tc>
      </w:tr>
      <w:tr w:rsidR="00653727" w:rsidTr="00320963">
        <w:trPr>
          <w:trHeight w:val="96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发明创造</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（20分）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在本市获得有效发明专利的原始发明人（排名前二位），按发明专利、实用新型专利、外观设计专利分别得20分、12分、4分；获得市级及以上科技技术奖的，得20分。最高限20分。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市市场监管局、</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市科技局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依证明材料</w:t>
            </w:r>
            <w:r>
              <w:rPr>
                <w:rFonts w:ascii="仿宋_GB2312" w:eastAsia="仿宋_GB2312" w:hAnsi="仿宋_GB2312" w:cs="仿宋_GB2312" w:hint="eastAsia"/>
                <w:sz w:val="22"/>
                <w:szCs w:val="22"/>
              </w:rPr>
              <w:b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专利证书原件或电子专利证、荣誉证书（表彰文件）原件。</w:t>
            </w:r>
          </w:p>
        </w:tc>
      </w:tr>
      <w:tr w:rsidR="00653727" w:rsidTr="00320963">
        <w:trPr>
          <w:trHeight w:val="102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表彰奖励</w:t>
            </w:r>
          </w:p>
          <w:p w:rsidR="00653727" w:rsidRPr="00905B0A" w:rsidRDefault="00653727" w:rsidP="00320963">
            <w:pPr>
              <w:widowControl w:val="0"/>
              <w:kinsoku/>
              <w:autoSpaceDE/>
              <w:autoSpaceDN/>
              <w:adjustRightInd/>
              <w:snapToGrid/>
              <w:spacing w:line="320" w:lineRule="exact"/>
              <w:jc w:val="center"/>
              <w:textAlignment w:val="auto"/>
              <w:rPr>
                <w:rFonts w:ascii="楷体_GB2312" w:eastAsia="楷体_GB2312" w:hAnsi="仿宋_GB2312" w:cs="仿宋_GB2312" w:hint="eastAsia"/>
                <w:sz w:val="24"/>
              </w:rPr>
            </w:pPr>
            <w:r w:rsidRPr="00905B0A">
              <w:rPr>
                <w:rFonts w:ascii="楷体_GB2312" w:eastAsia="楷体_GB2312" w:hAnsi="仿宋_GB2312" w:cs="仿宋_GB2312" w:hint="eastAsia"/>
                <w:sz w:val="24"/>
              </w:rPr>
              <w:t>（20分）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在本市获得各级党政部门、群团(总工会、共青团、妇联）组织颁发的各类先进、荣誉称号的，按国家级、省（部）级、市级分别得20分、16分、10分。最高限20分。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市新市民服务中心</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依证明材料</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荣誉证书（表彰文件）原件。</w:t>
            </w:r>
          </w:p>
        </w:tc>
      </w:tr>
      <w:tr w:rsidR="00653727" w:rsidTr="00320963">
        <w:trPr>
          <w:trHeight w:val="75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参与公益</w:t>
            </w:r>
          </w:p>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（30分）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在宁波We志愿平台（网址：www.nbzyz.org）、志愿浙江、全国志愿服务信息系统注册并服务满24小时后，每增加5小时得0.3分，最高限30分。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团市委、</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市文明办</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依证明材料</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服务时间证明材料。</w:t>
            </w:r>
          </w:p>
        </w:tc>
      </w:tr>
      <w:tr w:rsidR="00653727" w:rsidTr="00320963">
        <w:trPr>
          <w:trHeight w:val="59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无偿献血</w:t>
            </w:r>
          </w:p>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在本市参加无偿献血献全血每100毫升得1分，献血小板每1次得2分。可累加计分，最高限10分。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市卫生健康局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依证明材料</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献血证或电子献血证。</w:t>
            </w:r>
          </w:p>
        </w:tc>
      </w:tr>
      <w:tr w:rsidR="00653727" w:rsidTr="00320963">
        <w:trPr>
          <w:trHeight w:val="164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无偿捐献</w:t>
            </w:r>
          </w:p>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（10分）</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在本市登记成为造血干细胞、人体器官、角膜、遗体捐献志愿者的，各得1分；本人、配偶、父母、子女在本市捐献造血干细胞的，均得10分；配偶、父母、子女在本市捐献人体器官、遗体、角膜的，均得10分。可累加计分，最高限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市红十字会</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依证明材料</w:t>
            </w:r>
            <w:r>
              <w:rPr>
                <w:rFonts w:ascii="仿宋_GB2312" w:eastAsia="仿宋_GB2312" w:hAnsi="仿宋_GB2312" w:cs="仿宋_GB2312" w:hint="eastAsia"/>
                <w:sz w:val="24"/>
                <w:szCs w:val="24"/>
              </w:rPr>
              <w:br/>
              <w:t>审核评分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1．造血干细胞入库登记荣誉证书（爱心卡或电子入库登记证书）、捐献造血干细胞荣誉证书、人体器官（遗体、角膜）捐献登记卡、捐献证书。</w:t>
            </w:r>
          </w:p>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2．结婚证、户口本或直系亲属证明。</w:t>
            </w:r>
          </w:p>
        </w:tc>
      </w:tr>
      <w:tr w:rsidR="00653727" w:rsidTr="00320963">
        <w:trPr>
          <w:trHeight w:val="775"/>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市级</w:t>
            </w:r>
          </w:p>
          <w:p w:rsidR="00653727"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共性</w:t>
            </w:r>
          </w:p>
          <w:p w:rsidR="00653727" w:rsidRPr="00FD161F" w:rsidRDefault="00653727" w:rsidP="00320963">
            <w:pPr>
              <w:spacing w:line="320" w:lineRule="exact"/>
              <w:jc w:val="center"/>
              <w:rPr>
                <w:rFonts w:ascii="黑体" w:eastAsia="黑体" w:hAnsi="黑体" w:cs="仿宋_GB2312" w:hint="eastAsia"/>
                <w:sz w:val="24"/>
              </w:rPr>
            </w:pPr>
            <w:r w:rsidRPr="00905B0A">
              <w:rPr>
                <w:rFonts w:ascii="黑体" w:eastAsia="黑体" w:hAnsi="黑体" w:cs="仿宋_GB2312" w:hint="eastAsia"/>
                <w:sz w:val="24"/>
              </w:rPr>
              <w:t>指标</w:t>
            </w: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违法失信</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近3年内因行政处罚或失信行为被列入宁波市公共信用信息平台的（违法犯罪情形除外），每项（次）扣10分。</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市发改局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人工核查评分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无需提供材料。</w:t>
            </w:r>
          </w:p>
        </w:tc>
      </w:tr>
      <w:tr w:rsidR="00653727" w:rsidTr="00320963">
        <w:trPr>
          <w:trHeight w:val="117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53727" w:rsidRDefault="00653727" w:rsidP="00320963">
            <w:pPr>
              <w:spacing w:line="320" w:lineRule="exact"/>
              <w:rPr>
                <w:rFonts w:ascii="仿宋_GB2312" w:eastAsia="仿宋_GB2312" w:hAnsi="仿宋_GB2312" w:cs="仿宋_GB2312"/>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53727" w:rsidRPr="00905B0A" w:rsidRDefault="00653727" w:rsidP="00320963">
            <w:pPr>
              <w:spacing w:line="320" w:lineRule="exact"/>
              <w:jc w:val="center"/>
              <w:rPr>
                <w:rFonts w:ascii="楷体_GB2312" w:eastAsia="楷体_GB2312" w:hAnsi="仿宋_GB2312" w:cs="仿宋_GB2312"/>
                <w:sz w:val="24"/>
              </w:rPr>
            </w:pPr>
            <w:r w:rsidRPr="00905B0A">
              <w:rPr>
                <w:rFonts w:ascii="楷体_GB2312" w:eastAsia="楷体_GB2312" w:hAnsi="仿宋_GB2312" w:cs="仿宋_GB2312" w:hint="eastAsia"/>
                <w:sz w:val="24"/>
              </w:rPr>
              <w:t>违法犯罪</w:t>
            </w:r>
          </w:p>
        </w:tc>
        <w:tc>
          <w:tcPr>
            <w:tcW w:w="560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近3年内申请人受过行政拘留处罚的，每次扣20分；申请人近3年内受过刑事处罚的，每次扣60分；有严重刑事犯罪记录和参加国家禁止的组织或活动的实行积分冻结，冻结期为2年。</w:t>
            </w:r>
          </w:p>
        </w:tc>
        <w:tc>
          <w:tcPr>
            <w:tcW w:w="1665"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市公安局</w:t>
            </w:r>
          </w:p>
        </w:tc>
        <w:tc>
          <w:tcPr>
            <w:tcW w:w="1571"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人工核查评分</w:t>
            </w:r>
          </w:p>
        </w:tc>
        <w:tc>
          <w:tcPr>
            <w:tcW w:w="4117" w:type="dxa"/>
            <w:tcBorders>
              <w:top w:val="single" w:sz="4" w:space="0" w:color="auto"/>
              <w:left w:val="single" w:sz="4" w:space="0" w:color="auto"/>
              <w:bottom w:val="single" w:sz="4" w:space="0" w:color="auto"/>
              <w:right w:val="single" w:sz="4" w:space="0" w:color="auto"/>
            </w:tcBorders>
            <w:vAlign w:val="center"/>
          </w:tcPr>
          <w:p w:rsidR="00653727" w:rsidRDefault="00653727" w:rsidP="00320963">
            <w:pPr>
              <w:widowControl w:val="0"/>
              <w:kinsoku/>
              <w:autoSpaceDE/>
              <w:autoSpaceDN/>
              <w:adjustRightInd/>
              <w:snapToGrid/>
              <w:spacing w:line="320" w:lineRule="exact"/>
              <w:textAlignment w:val="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无需提供材料。</w:t>
            </w:r>
          </w:p>
        </w:tc>
      </w:tr>
    </w:tbl>
    <w:p w:rsidR="00653727" w:rsidRDefault="00653727" w:rsidP="00653727">
      <w:pPr>
        <w:spacing w:line="320" w:lineRule="exact"/>
        <w:ind w:firstLineChars="200" w:firstLine="640"/>
        <w:rPr>
          <w:rFonts w:ascii="仿宋_GB2312" w:eastAsia="仿宋_GB2312" w:hAnsi="仿宋_GB2312" w:cs="仿宋_GB2312"/>
          <w:sz w:val="32"/>
          <w:szCs w:val="32"/>
        </w:rPr>
        <w:sectPr w:rsidR="00653727">
          <w:footerReference w:type="even" r:id="rId6"/>
          <w:footerReference w:type="default" r:id="rId7"/>
          <w:pgSz w:w="16838" w:h="11906" w:orient="landscape"/>
          <w:pgMar w:top="1803" w:right="1440" w:bottom="1803" w:left="1440" w:header="851" w:footer="992" w:gutter="0"/>
          <w:cols w:space="720"/>
          <w:docGrid w:type="lines" w:linePitch="319"/>
        </w:sectPr>
      </w:pPr>
    </w:p>
    <w:p w:rsidR="00653727" w:rsidRDefault="00653727" w:rsidP="00653727">
      <w:pPr>
        <w:widowControl w:val="0"/>
        <w:kinsoku/>
        <w:autoSpaceDE/>
        <w:autoSpaceDN/>
        <w:adjustRightInd/>
        <w:spacing w:line="400" w:lineRule="exact"/>
        <w:textAlignment w:val="auto"/>
        <w:rPr>
          <w:rFonts w:ascii="黑体" w:eastAsia="黑体" w:hAnsi="黑体" w:cs="黑体"/>
          <w:sz w:val="32"/>
          <w:szCs w:val="32"/>
        </w:rPr>
      </w:pPr>
      <w:r>
        <w:rPr>
          <w:rFonts w:ascii="黑体" w:eastAsia="黑体" w:hAnsi="黑体" w:cs="黑体" w:hint="eastAsia"/>
          <w:sz w:val="32"/>
          <w:szCs w:val="32"/>
        </w:rPr>
        <w:lastRenderedPageBreak/>
        <w:t>附件2</w:t>
      </w:r>
    </w:p>
    <w:p w:rsidR="00653727" w:rsidRDefault="00653727" w:rsidP="00653727">
      <w:pPr>
        <w:widowControl w:val="0"/>
        <w:kinsoku/>
        <w:autoSpaceDE/>
        <w:autoSpaceDN/>
        <w:adjustRightInd/>
        <w:spacing w:line="400" w:lineRule="exact"/>
        <w:jc w:val="center"/>
        <w:textAlignment w:val="auto"/>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bCs/>
          <w:sz w:val="36"/>
          <w:szCs w:val="36"/>
        </w:rPr>
        <w:t>慈溪市级个性指标赋分标准</w:t>
      </w:r>
    </w:p>
    <w:tbl>
      <w:tblPr>
        <w:tblpPr w:leftFromText="180" w:rightFromText="180" w:vertAnchor="text" w:horzAnchor="page" w:tblpX="1438" w:tblpY="303"/>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379"/>
        <w:gridCol w:w="1701"/>
        <w:gridCol w:w="1418"/>
        <w:gridCol w:w="3764"/>
      </w:tblGrid>
      <w:tr w:rsidR="00653727" w:rsidRPr="0027742D" w:rsidTr="00320963">
        <w:trPr>
          <w:trHeight w:val="548"/>
        </w:trPr>
        <w:tc>
          <w:tcPr>
            <w:tcW w:w="1242" w:type="dxa"/>
            <w:vAlign w:val="center"/>
          </w:tcPr>
          <w:p w:rsidR="00653727" w:rsidRPr="00427D97" w:rsidRDefault="00653727" w:rsidP="00320963">
            <w:pPr>
              <w:widowControl w:val="0"/>
              <w:spacing w:line="320" w:lineRule="exact"/>
              <w:jc w:val="center"/>
              <w:textAlignment w:val="center"/>
              <w:rPr>
                <w:rFonts w:ascii="仿宋" w:eastAsia="仿宋" w:hAnsi="仿宋" w:cs="仿宋" w:hint="eastAsia"/>
              </w:rPr>
            </w:pPr>
            <w:r w:rsidRPr="00427D97">
              <w:rPr>
                <w:rFonts w:ascii="黑体" w:eastAsia="黑体" w:hAnsi="黑体" w:cs="仿宋_GB2312" w:hint="eastAsia"/>
                <w:sz w:val="24"/>
                <w:szCs w:val="24"/>
              </w:rPr>
              <w:t>类别</w:t>
            </w:r>
          </w:p>
        </w:tc>
        <w:tc>
          <w:tcPr>
            <w:tcW w:w="6379" w:type="dxa"/>
            <w:vAlign w:val="center"/>
          </w:tcPr>
          <w:p w:rsidR="00653727" w:rsidRPr="00427D97" w:rsidRDefault="00653727" w:rsidP="00320963">
            <w:pPr>
              <w:widowControl w:val="0"/>
              <w:spacing w:line="320" w:lineRule="exact"/>
              <w:ind w:firstLine="600"/>
              <w:jc w:val="center"/>
              <w:textAlignment w:val="center"/>
              <w:rPr>
                <w:rFonts w:ascii="仿宋" w:eastAsia="仿宋" w:hAnsi="仿宋" w:cs="仿宋" w:hint="eastAsia"/>
              </w:rPr>
            </w:pPr>
            <w:r w:rsidRPr="00427D97">
              <w:rPr>
                <w:rFonts w:ascii="黑体" w:eastAsia="黑体" w:hAnsi="黑体" w:cs="仿宋_GB2312" w:hint="eastAsia"/>
                <w:sz w:val="24"/>
                <w:szCs w:val="24"/>
              </w:rPr>
              <w:t>三级指标</w:t>
            </w:r>
          </w:p>
        </w:tc>
        <w:tc>
          <w:tcPr>
            <w:tcW w:w="1701" w:type="dxa"/>
            <w:vAlign w:val="center"/>
          </w:tcPr>
          <w:p w:rsidR="00653727" w:rsidRPr="00427D97" w:rsidRDefault="00653727" w:rsidP="00320963">
            <w:pPr>
              <w:widowControl w:val="0"/>
              <w:spacing w:line="320" w:lineRule="exact"/>
              <w:jc w:val="center"/>
              <w:rPr>
                <w:rFonts w:ascii="仿宋_GB2312" w:eastAsia="仿宋_GB2312" w:hAnsi="仿宋_GB2312" w:cs="仿宋_GB2312" w:hint="eastAsia"/>
                <w:kern w:val="2"/>
              </w:rPr>
            </w:pPr>
            <w:r w:rsidRPr="00427D97">
              <w:rPr>
                <w:rFonts w:ascii="黑体" w:eastAsia="黑体" w:hAnsi="黑体" w:cs="仿宋_GB2312" w:hint="eastAsia"/>
                <w:sz w:val="24"/>
                <w:szCs w:val="24"/>
              </w:rPr>
              <w:t>审核评分部门</w:t>
            </w:r>
          </w:p>
        </w:tc>
        <w:tc>
          <w:tcPr>
            <w:tcW w:w="1418" w:type="dxa"/>
            <w:vAlign w:val="center"/>
          </w:tcPr>
          <w:p w:rsidR="00653727" w:rsidRPr="00427D97" w:rsidRDefault="00653727" w:rsidP="00320963">
            <w:pPr>
              <w:widowControl w:val="0"/>
              <w:spacing w:line="320" w:lineRule="exact"/>
              <w:jc w:val="center"/>
              <w:rPr>
                <w:rFonts w:ascii="仿宋_GB2312" w:eastAsia="仿宋_GB2312" w:hAnsi="仿宋_GB2312" w:cs="仿宋_GB2312" w:hint="eastAsia"/>
                <w:kern w:val="2"/>
              </w:rPr>
            </w:pPr>
            <w:r w:rsidRPr="00427D97">
              <w:rPr>
                <w:rFonts w:ascii="黑体" w:eastAsia="黑体" w:hAnsi="黑体" w:cs="仿宋_GB2312" w:hint="eastAsia"/>
                <w:sz w:val="24"/>
                <w:szCs w:val="24"/>
              </w:rPr>
              <w:t>审核形式</w:t>
            </w:r>
          </w:p>
        </w:tc>
        <w:tc>
          <w:tcPr>
            <w:tcW w:w="3764" w:type="dxa"/>
            <w:vAlign w:val="center"/>
          </w:tcPr>
          <w:p w:rsidR="00653727" w:rsidRPr="00427D97" w:rsidRDefault="00653727" w:rsidP="00320963">
            <w:pPr>
              <w:widowControl w:val="0"/>
              <w:spacing w:line="320" w:lineRule="exact"/>
              <w:ind w:firstLine="600"/>
              <w:jc w:val="center"/>
              <w:rPr>
                <w:rFonts w:ascii="仿宋_GB2312" w:eastAsia="仿宋_GB2312" w:hAnsi="仿宋_GB2312" w:cs="仿宋_GB2312" w:hint="eastAsia"/>
                <w:kern w:val="2"/>
              </w:rPr>
            </w:pPr>
            <w:r w:rsidRPr="00427D97">
              <w:rPr>
                <w:rFonts w:ascii="黑体" w:eastAsia="黑体" w:hAnsi="黑体" w:cs="仿宋_GB2312" w:hint="eastAsia"/>
                <w:sz w:val="24"/>
                <w:szCs w:val="24"/>
              </w:rPr>
              <w:t>所需证明材料</w:t>
            </w:r>
          </w:p>
        </w:tc>
      </w:tr>
      <w:tr w:rsidR="00653727" w:rsidRPr="0027742D" w:rsidTr="00320963">
        <w:trPr>
          <w:trHeight w:val="450"/>
        </w:trPr>
        <w:tc>
          <w:tcPr>
            <w:tcW w:w="1242" w:type="dxa"/>
            <w:vAlign w:val="center"/>
          </w:tcPr>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见义勇为</w:t>
            </w:r>
          </w:p>
          <w:p w:rsidR="00653727" w:rsidRPr="000C0A3C"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kern w:val="2"/>
                <w:sz w:val="24"/>
                <w:szCs w:val="24"/>
              </w:rPr>
            </w:pPr>
            <w:r w:rsidRPr="00427D97">
              <w:rPr>
                <w:rFonts w:ascii="楷体_GB2312" w:eastAsia="楷体_GB2312" w:hAnsi="仿宋_GB2312" w:cs="仿宋_GB2312" w:hint="eastAsia"/>
                <w:sz w:val="24"/>
                <w:szCs w:val="24"/>
              </w:rPr>
              <w:t>（12分）</w:t>
            </w:r>
          </w:p>
        </w:tc>
        <w:tc>
          <w:tcPr>
            <w:tcW w:w="6379"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在本市被认定为见义勇为行为，国家、省、市（区）、县（市）级分别加12分、10分、8分、6分。最高限12分。</w:t>
            </w:r>
          </w:p>
        </w:tc>
        <w:tc>
          <w:tcPr>
            <w:tcW w:w="1701"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市公安局</w:t>
            </w:r>
          </w:p>
        </w:tc>
        <w:tc>
          <w:tcPr>
            <w:tcW w:w="1418"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依证明材料审核评分</w:t>
            </w:r>
          </w:p>
        </w:tc>
        <w:tc>
          <w:tcPr>
            <w:tcW w:w="3764" w:type="dxa"/>
            <w:vAlign w:val="center"/>
          </w:tcPr>
          <w:p w:rsidR="00653727" w:rsidRPr="0027742D" w:rsidRDefault="00653727" w:rsidP="00320963">
            <w:pPr>
              <w:widowControl w:val="0"/>
              <w:kinsoku/>
              <w:autoSpaceDE/>
              <w:autoSpaceDN/>
              <w:adjustRightInd/>
              <w:snapToGrid/>
              <w:spacing w:line="280" w:lineRule="exact"/>
              <w:jc w:val="both"/>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由公安部门确认的关于见义勇为的证明材料或荣誉证书原件。</w:t>
            </w:r>
          </w:p>
        </w:tc>
      </w:tr>
      <w:tr w:rsidR="00653727" w:rsidRPr="0027742D" w:rsidTr="00320963">
        <w:trPr>
          <w:trHeight w:val="450"/>
        </w:trPr>
        <w:tc>
          <w:tcPr>
            <w:tcW w:w="1242" w:type="dxa"/>
            <w:vAlign w:val="center"/>
          </w:tcPr>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表彰奖励</w:t>
            </w:r>
          </w:p>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（12分）</w:t>
            </w:r>
          </w:p>
        </w:tc>
        <w:tc>
          <w:tcPr>
            <w:tcW w:w="6379" w:type="dxa"/>
            <w:vAlign w:val="center"/>
          </w:tcPr>
          <w:p w:rsidR="00653727" w:rsidRPr="0027742D" w:rsidRDefault="00653727" w:rsidP="00320963">
            <w:pPr>
              <w:widowControl w:val="0"/>
              <w:kinsoku/>
              <w:autoSpaceDE/>
              <w:autoSpaceDN/>
              <w:adjustRightInd/>
              <w:snapToGrid/>
              <w:spacing w:line="280" w:lineRule="exact"/>
              <w:jc w:val="both"/>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在本市被市委市政府授予表彰、表扬的各类先进、荣誉称号或被评为优秀新慈溪人荣誉称号的，得6分，可累加，最高限12分。</w:t>
            </w:r>
          </w:p>
        </w:tc>
        <w:tc>
          <w:tcPr>
            <w:tcW w:w="1701" w:type="dxa"/>
            <w:vAlign w:val="center"/>
          </w:tcPr>
          <w:p w:rsidR="00653727" w:rsidRPr="000C0A3C" w:rsidRDefault="00653727" w:rsidP="00320963">
            <w:pPr>
              <w:widowControl w:val="0"/>
              <w:kinsoku/>
              <w:autoSpaceDE/>
              <w:autoSpaceDN/>
              <w:adjustRightInd/>
              <w:snapToGrid/>
              <w:spacing w:line="280" w:lineRule="exact"/>
              <w:jc w:val="both"/>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市新市民服务中心</w:t>
            </w:r>
          </w:p>
        </w:tc>
        <w:tc>
          <w:tcPr>
            <w:tcW w:w="1418" w:type="dxa"/>
            <w:vAlign w:val="center"/>
          </w:tcPr>
          <w:p w:rsidR="00653727" w:rsidRPr="000C0A3C" w:rsidRDefault="00653727" w:rsidP="00320963">
            <w:pPr>
              <w:widowControl w:val="0"/>
              <w:kinsoku/>
              <w:autoSpaceDE/>
              <w:autoSpaceDN/>
              <w:adjustRightInd/>
              <w:snapToGrid/>
              <w:spacing w:line="280" w:lineRule="exact"/>
              <w:jc w:val="both"/>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依证明材料审核评分</w:t>
            </w:r>
          </w:p>
        </w:tc>
        <w:tc>
          <w:tcPr>
            <w:tcW w:w="3764" w:type="dxa"/>
            <w:vAlign w:val="center"/>
          </w:tcPr>
          <w:p w:rsidR="00653727" w:rsidRPr="0027742D" w:rsidRDefault="00653727" w:rsidP="00320963">
            <w:pPr>
              <w:widowControl w:val="0"/>
              <w:kinsoku/>
              <w:autoSpaceDE/>
              <w:autoSpaceDN/>
              <w:adjustRightInd/>
              <w:snapToGrid/>
              <w:spacing w:line="280" w:lineRule="exact"/>
              <w:jc w:val="both"/>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荣誉证书原件或表彰（表扬）文件。</w:t>
            </w:r>
          </w:p>
        </w:tc>
      </w:tr>
      <w:tr w:rsidR="00653727" w:rsidRPr="0027742D" w:rsidTr="00320963">
        <w:trPr>
          <w:trHeight w:val="1915"/>
        </w:trPr>
        <w:tc>
          <w:tcPr>
            <w:tcW w:w="1242" w:type="dxa"/>
            <w:vAlign w:val="center"/>
          </w:tcPr>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党员管理（7分）</w:t>
            </w:r>
          </w:p>
        </w:tc>
        <w:tc>
          <w:tcPr>
            <w:tcW w:w="6379"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党员组织关系在本市的，得3分；流动党员到所在单位或居住地党组织报到的，得3分；积极参加所在单位或居住地党组织活动的，得4分，以上可累加，最高限7分。</w:t>
            </w:r>
          </w:p>
        </w:tc>
        <w:tc>
          <w:tcPr>
            <w:tcW w:w="1701"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市委组织部</w:t>
            </w:r>
          </w:p>
        </w:tc>
        <w:tc>
          <w:tcPr>
            <w:tcW w:w="1418"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依证明材料审核评分</w:t>
            </w:r>
          </w:p>
        </w:tc>
        <w:tc>
          <w:tcPr>
            <w:tcW w:w="3764" w:type="dxa"/>
            <w:vAlign w:val="center"/>
          </w:tcPr>
          <w:p w:rsidR="00653727" w:rsidRPr="004C59A0" w:rsidRDefault="00653727" w:rsidP="00320963">
            <w:pPr>
              <w:widowControl w:val="0"/>
              <w:kinsoku/>
              <w:autoSpaceDE/>
              <w:autoSpaceDN/>
              <w:adjustRightInd/>
              <w:snapToGrid/>
              <w:spacing w:line="280" w:lineRule="exact"/>
              <w:jc w:val="both"/>
              <w:textAlignment w:val="auto"/>
              <w:rPr>
                <w:rFonts w:ascii="仿宋_GB2312" w:eastAsia="仿宋_GB2312" w:hAnsi="仿宋_GB2312" w:cs="仿宋_GB2312" w:hint="eastAsia"/>
                <w:spacing w:val="-4"/>
                <w:sz w:val="22"/>
                <w:szCs w:val="22"/>
              </w:rPr>
            </w:pPr>
            <w:r w:rsidRPr="004C59A0">
              <w:rPr>
                <w:rFonts w:ascii="仿宋_GB2312" w:eastAsia="仿宋_GB2312" w:hAnsi="仿宋_GB2312" w:cs="仿宋_GB2312" w:hint="eastAsia"/>
                <w:spacing w:val="-4"/>
                <w:sz w:val="22"/>
                <w:szCs w:val="22"/>
              </w:rPr>
              <w:t>1.流动党员活动证或组织关系所在基层党委出具的党员身份证明材料;2.流动党员在本市挂靠党组织的证明材料；3.流动党员在本市挂靠党组织参加组织生活的证明材料；党员组织关系在本市的提供组织关系所在基层党委出具的正常参加组织活动的证明材料。</w:t>
            </w:r>
          </w:p>
        </w:tc>
      </w:tr>
      <w:tr w:rsidR="00653727" w:rsidRPr="0027742D" w:rsidTr="00320963">
        <w:trPr>
          <w:trHeight w:val="665"/>
        </w:trPr>
        <w:tc>
          <w:tcPr>
            <w:tcW w:w="1242" w:type="dxa"/>
            <w:vAlign w:val="center"/>
          </w:tcPr>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退役军人</w:t>
            </w:r>
          </w:p>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（5分）</w:t>
            </w:r>
          </w:p>
        </w:tc>
        <w:tc>
          <w:tcPr>
            <w:tcW w:w="6379"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持有《中国人民解放军义务兵退出现役证》、《中国人民解放军士官退出现役证》、《中国人民解放军志愿兵退出现役证》、《中国人民解放军军官转业证》的，得5分。</w:t>
            </w:r>
          </w:p>
        </w:tc>
        <w:tc>
          <w:tcPr>
            <w:tcW w:w="1701"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市退役军人事务局</w:t>
            </w:r>
          </w:p>
        </w:tc>
        <w:tc>
          <w:tcPr>
            <w:tcW w:w="1418"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依证明材料审核评分</w:t>
            </w:r>
          </w:p>
        </w:tc>
        <w:tc>
          <w:tcPr>
            <w:tcW w:w="3764"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退出现役证原件或县级人民政府武装部门出具的证明。</w:t>
            </w:r>
          </w:p>
        </w:tc>
      </w:tr>
      <w:tr w:rsidR="00653727" w:rsidRPr="0027742D" w:rsidTr="00320963">
        <w:trPr>
          <w:trHeight w:val="870"/>
        </w:trPr>
        <w:tc>
          <w:tcPr>
            <w:tcW w:w="1242" w:type="dxa"/>
            <w:vAlign w:val="center"/>
          </w:tcPr>
          <w:p w:rsidR="00653727" w:rsidRPr="00427D97" w:rsidRDefault="00653727" w:rsidP="00320963">
            <w:pPr>
              <w:widowControl w:val="0"/>
              <w:kinsoku/>
              <w:autoSpaceDE/>
              <w:autoSpaceDN/>
              <w:adjustRightInd/>
              <w:snapToGrid/>
              <w:spacing w:line="280" w:lineRule="exact"/>
              <w:jc w:val="center"/>
              <w:textAlignment w:val="auto"/>
              <w:rPr>
                <w:rFonts w:ascii="楷体_GB2312" w:eastAsia="楷体_GB2312" w:hAnsi="仿宋_GB2312" w:cs="仿宋_GB2312" w:hint="eastAsia"/>
                <w:sz w:val="24"/>
                <w:szCs w:val="24"/>
              </w:rPr>
            </w:pPr>
            <w:r w:rsidRPr="00427D97">
              <w:rPr>
                <w:rFonts w:ascii="楷体_GB2312" w:eastAsia="楷体_GB2312" w:hAnsi="仿宋_GB2312" w:cs="仿宋_GB2312" w:hint="eastAsia"/>
                <w:sz w:val="24"/>
                <w:szCs w:val="24"/>
              </w:rPr>
              <w:t>社会治理（6分）</w:t>
            </w:r>
          </w:p>
        </w:tc>
        <w:tc>
          <w:tcPr>
            <w:tcW w:w="6379"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本市担任村级和谐促进会专职副会长且正常参加组织活动的，得3分；持宁波颁发有效期内的人民调解员证书的，得3分，以上可累加，最高限6分。</w:t>
            </w:r>
          </w:p>
        </w:tc>
        <w:tc>
          <w:tcPr>
            <w:tcW w:w="1701"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市新市民服务中心、市司法局</w:t>
            </w:r>
          </w:p>
        </w:tc>
        <w:tc>
          <w:tcPr>
            <w:tcW w:w="1418"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依证明材料审核评分</w:t>
            </w:r>
          </w:p>
        </w:tc>
        <w:tc>
          <w:tcPr>
            <w:tcW w:w="3764"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1.民政部门登记备案的原始凭证或证明；村级和谐促进会出具的正常参加组织活动的证明；2.人民调解员证原件。</w:t>
            </w:r>
          </w:p>
        </w:tc>
      </w:tr>
      <w:tr w:rsidR="00653727" w:rsidRPr="0027742D" w:rsidTr="00320963">
        <w:trPr>
          <w:trHeight w:val="579"/>
        </w:trPr>
        <w:tc>
          <w:tcPr>
            <w:tcW w:w="1242" w:type="dxa"/>
            <w:vAlign w:val="center"/>
          </w:tcPr>
          <w:p w:rsidR="00653727" w:rsidRPr="000C0A3C" w:rsidRDefault="00653727" w:rsidP="00320963">
            <w:pPr>
              <w:widowControl w:val="0"/>
              <w:spacing w:line="280" w:lineRule="exact"/>
              <w:jc w:val="center"/>
              <w:textAlignment w:val="auto"/>
              <w:rPr>
                <w:rFonts w:ascii="楷体_GB2312" w:eastAsia="楷体_GB2312" w:hAnsi="仿宋_GB2312" w:cs="仿宋_GB2312" w:hint="eastAsia"/>
                <w:kern w:val="2"/>
                <w:sz w:val="24"/>
                <w:szCs w:val="24"/>
              </w:rPr>
            </w:pPr>
            <w:r w:rsidRPr="00427D97">
              <w:rPr>
                <w:rFonts w:ascii="楷体_GB2312" w:eastAsia="楷体_GB2312" w:hAnsi="仿宋_GB2312" w:cs="仿宋_GB2312" w:hint="eastAsia"/>
                <w:sz w:val="24"/>
                <w:szCs w:val="24"/>
              </w:rPr>
              <w:t>素养提升（6分）</w:t>
            </w:r>
          </w:p>
        </w:tc>
        <w:tc>
          <w:tcPr>
            <w:tcW w:w="6379"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在新市民学堂实名注册，当年累计在线学习满1000学分得1分，最高限6分。</w:t>
            </w:r>
          </w:p>
        </w:tc>
        <w:tc>
          <w:tcPr>
            <w:tcW w:w="1701"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市新市民服务中心</w:t>
            </w:r>
          </w:p>
        </w:tc>
        <w:tc>
          <w:tcPr>
            <w:tcW w:w="1418"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依证明材料审核评分</w:t>
            </w:r>
          </w:p>
        </w:tc>
        <w:tc>
          <w:tcPr>
            <w:tcW w:w="3764"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在线学习证明材料。</w:t>
            </w:r>
          </w:p>
        </w:tc>
      </w:tr>
      <w:tr w:rsidR="00653727" w:rsidRPr="0027742D" w:rsidTr="00320963">
        <w:trPr>
          <w:trHeight w:val="1350"/>
        </w:trPr>
        <w:tc>
          <w:tcPr>
            <w:tcW w:w="1242" w:type="dxa"/>
            <w:vAlign w:val="center"/>
          </w:tcPr>
          <w:p w:rsidR="00653727" w:rsidRPr="000C0A3C" w:rsidRDefault="00653727" w:rsidP="00320963">
            <w:pPr>
              <w:widowControl w:val="0"/>
              <w:spacing w:line="280" w:lineRule="exact"/>
              <w:jc w:val="center"/>
              <w:textAlignment w:val="auto"/>
              <w:rPr>
                <w:rFonts w:ascii="楷体_GB2312" w:eastAsia="楷体_GB2312" w:hAnsi="仿宋_GB2312" w:cs="仿宋_GB2312" w:hint="eastAsia"/>
                <w:kern w:val="2"/>
                <w:sz w:val="24"/>
                <w:szCs w:val="24"/>
              </w:rPr>
            </w:pPr>
            <w:r w:rsidRPr="00427D97">
              <w:rPr>
                <w:rFonts w:ascii="楷体_GB2312" w:eastAsia="楷体_GB2312" w:hAnsi="仿宋_GB2312" w:cs="仿宋_GB2312" w:hint="eastAsia"/>
                <w:sz w:val="24"/>
                <w:szCs w:val="24"/>
              </w:rPr>
              <w:t>公益捐赠（2分）</w:t>
            </w:r>
          </w:p>
        </w:tc>
        <w:tc>
          <w:tcPr>
            <w:tcW w:w="6379"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个人在本市内向依法成立的公益性社会组织或公益性非营利事业单位捐款，捐赠每满1000元得1分，最高分限2分。共同捐助的按实际捐赠数额的平均数计算。</w:t>
            </w:r>
          </w:p>
        </w:tc>
        <w:tc>
          <w:tcPr>
            <w:tcW w:w="1701"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市民政局、</w:t>
            </w:r>
          </w:p>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市慈善总会</w:t>
            </w:r>
          </w:p>
        </w:tc>
        <w:tc>
          <w:tcPr>
            <w:tcW w:w="1418" w:type="dxa"/>
            <w:vAlign w:val="center"/>
          </w:tcPr>
          <w:p w:rsidR="00653727" w:rsidRPr="000C0A3C"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4"/>
                <w:szCs w:val="24"/>
              </w:rPr>
            </w:pPr>
            <w:r w:rsidRPr="000C0A3C">
              <w:rPr>
                <w:rFonts w:ascii="仿宋_GB2312" w:eastAsia="仿宋_GB2312" w:hAnsi="仿宋_GB2312" w:cs="仿宋_GB2312" w:hint="eastAsia"/>
                <w:sz w:val="24"/>
                <w:szCs w:val="24"/>
              </w:rPr>
              <w:t>依证明材料</w:t>
            </w:r>
            <w:r w:rsidRPr="000C0A3C">
              <w:rPr>
                <w:rFonts w:ascii="仿宋_GB2312" w:eastAsia="仿宋_GB2312" w:hAnsi="仿宋_GB2312" w:cs="仿宋_GB2312" w:hint="eastAsia"/>
                <w:sz w:val="24"/>
                <w:szCs w:val="24"/>
              </w:rPr>
              <w:br/>
              <w:t>审核评分</w:t>
            </w:r>
          </w:p>
        </w:tc>
        <w:tc>
          <w:tcPr>
            <w:tcW w:w="3764" w:type="dxa"/>
            <w:vAlign w:val="center"/>
          </w:tcPr>
          <w:p w:rsidR="00653727" w:rsidRPr="0027742D" w:rsidRDefault="00653727" w:rsidP="00320963">
            <w:pPr>
              <w:widowControl w:val="0"/>
              <w:kinsoku/>
              <w:autoSpaceDE/>
              <w:autoSpaceDN/>
              <w:adjustRightInd/>
              <w:snapToGrid/>
              <w:spacing w:line="280" w:lineRule="exact"/>
              <w:textAlignment w:val="auto"/>
              <w:rPr>
                <w:rFonts w:ascii="仿宋_GB2312" w:eastAsia="仿宋_GB2312" w:hAnsi="仿宋_GB2312" w:cs="仿宋_GB2312" w:hint="eastAsia"/>
                <w:sz w:val="22"/>
                <w:szCs w:val="22"/>
              </w:rPr>
            </w:pPr>
            <w:r w:rsidRPr="0027742D">
              <w:rPr>
                <w:rFonts w:ascii="仿宋_GB2312" w:eastAsia="仿宋_GB2312" w:hAnsi="仿宋_GB2312" w:cs="仿宋_GB2312" w:hint="eastAsia"/>
                <w:sz w:val="22"/>
                <w:szCs w:val="22"/>
              </w:rPr>
              <w:t>1.公益性社会组织出具的财政部门监制的《公共事业捐赠统一票据》；2.公益性非营利事业单位出具的财政部门监制的《公共事业捐赠统一票据》。</w:t>
            </w:r>
          </w:p>
        </w:tc>
      </w:tr>
    </w:tbl>
    <w:p w:rsidR="00653727" w:rsidRPr="004C59A0" w:rsidRDefault="00653727" w:rsidP="00653727">
      <w:pPr>
        <w:rPr>
          <w:rFonts w:ascii="黑体" w:eastAsia="黑体" w:hAnsi="仿宋_GB2312" w:cs="仿宋_GB2312" w:hint="eastAsia"/>
          <w:sz w:val="32"/>
          <w:szCs w:val="32"/>
        </w:rPr>
      </w:pPr>
      <w:r>
        <w:rPr>
          <w:rFonts w:ascii="黑体" w:eastAsia="黑体" w:hAnsi="仿宋_GB2312" w:cs="仿宋_GB2312" w:hint="eastAsia"/>
          <w:sz w:val="32"/>
          <w:szCs w:val="32"/>
        </w:rPr>
        <w:lastRenderedPageBreak/>
        <w:t>附件3</w:t>
      </w:r>
    </w:p>
    <w:p w:rsidR="00653727" w:rsidRDefault="00653727" w:rsidP="00653727">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操作流程图</w:t>
      </w:r>
    </w:p>
    <w:p w:rsidR="00653727" w:rsidRDefault="00653727" w:rsidP="00653727">
      <w:pPr>
        <w:jc w:val="center"/>
        <w:rPr>
          <w:rFonts w:hint="eastAsia"/>
          <w:b/>
          <w:lang w:val="en-US" w:eastAsia="zh-CN"/>
        </w:rPr>
      </w:pPr>
      <w:r>
        <w:rPr>
          <w:rFonts w:hint="eastAsia"/>
          <w:b/>
          <w:noProof/>
        </w:rPr>
        <w:drawing>
          <wp:inline distT="0" distB="0" distL="0" distR="0">
            <wp:extent cx="8753475" cy="3829050"/>
            <wp:effectExtent l="0" t="0" r="0" b="0"/>
            <wp:docPr id="2" name="图片 15" descr="未命名文件(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未命名文件(15)"/>
                    <pic:cNvPicPr>
                      <a:picLocks noChangeAspect="1" noChangeArrowheads="1"/>
                    </pic:cNvPicPr>
                  </pic:nvPicPr>
                  <pic:blipFill>
                    <a:blip r:embed="rId8" cstate="print"/>
                    <a:srcRect/>
                    <a:stretch>
                      <a:fillRect/>
                    </a:stretch>
                  </pic:blipFill>
                  <pic:spPr bwMode="auto">
                    <a:xfrm>
                      <a:off x="0" y="0"/>
                      <a:ext cx="8753475" cy="3829050"/>
                    </a:xfrm>
                    <a:prstGeom prst="rect">
                      <a:avLst/>
                    </a:prstGeom>
                    <a:noFill/>
                    <a:ln w="9525">
                      <a:noFill/>
                      <a:miter lim="800000"/>
                      <a:headEnd/>
                      <a:tailEnd/>
                    </a:ln>
                  </pic:spPr>
                </pic:pic>
              </a:graphicData>
            </a:graphic>
          </wp:inline>
        </w:drawing>
      </w:r>
    </w:p>
    <w:p w:rsidR="00653727" w:rsidRDefault="00653727" w:rsidP="00653727">
      <w:pPr>
        <w:ind w:firstLineChars="200" w:firstLine="402"/>
        <w:jc w:val="center"/>
        <w:rPr>
          <w:rFonts w:hint="eastAsia"/>
          <w:b/>
          <w:lang w:val="en-US" w:eastAsia="zh-CN"/>
        </w:rPr>
      </w:pPr>
    </w:p>
    <w:p w:rsidR="00653727" w:rsidRDefault="00653727" w:rsidP="00653727">
      <w:pPr>
        <w:pStyle w:val="2"/>
        <w:tabs>
          <w:tab w:val="left" w:pos="7449"/>
        </w:tabs>
        <w:ind w:leftChars="0" w:left="0" w:firstLine="0"/>
        <w:rPr>
          <w:rFonts w:hint="eastAsia"/>
          <w:b/>
          <w:lang w:val="en-US" w:eastAsia="zh-CN"/>
        </w:rPr>
      </w:pPr>
      <w:r>
        <w:rPr>
          <w:noProof/>
        </w:rPr>
        <w:lastRenderedPageBreak/>
        <w:drawing>
          <wp:inline distT="0" distB="0" distL="0" distR="0">
            <wp:extent cx="8858250" cy="4981575"/>
            <wp:effectExtent l="19050" t="0" r="0" b="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9"/>
                    <a:srcRect/>
                    <a:stretch>
                      <a:fillRect/>
                    </a:stretch>
                  </pic:blipFill>
                  <pic:spPr bwMode="auto">
                    <a:xfrm>
                      <a:off x="0" y="0"/>
                      <a:ext cx="8858250" cy="4981575"/>
                    </a:xfrm>
                    <a:prstGeom prst="rect">
                      <a:avLst/>
                    </a:prstGeom>
                    <a:noFill/>
                    <a:ln w="9525">
                      <a:noFill/>
                      <a:miter lim="800000"/>
                      <a:headEnd/>
                      <a:tailEnd/>
                    </a:ln>
                  </pic:spPr>
                </pic:pic>
              </a:graphicData>
            </a:graphic>
          </wp:inline>
        </w:drawing>
      </w:r>
    </w:p>
    <w:p w:rsidR="00653727" w:rsidRDefault="00653727" w:rsidP="00653727">
      <w:pPr>
        <w:pStyle w:val="2"/>
        <w:tabs>
          <w:tab w:val="left" w:pos="7449"/>
        </w:tabs>
        <w:ind w:leftChars="0" w:left="0" w:firstLine="0"/>
        <w:rPr>
          <w:rFonts w:hint="eastAsia"/>
          <w:b/>
          <w:lang w:val="en-US" w:eastAsia="zh-CN"/>
        </w:rPr>
      </w:pPr>
    </w:p>
    <w:p w:rsidR="00653727" w:rsidRDefault="00653727" w:rsidP="00653727">
      <w:pPr>
        <w:ind w:firstLineChars="200" w:firstLine="402"/>
        <w:jc w:val="center"/>
        <w:rPr>
          <w:rFonts w:hint="eastAsia"/>
          <w:b/>
          <w:lang w:val="en-US" w:eastAsia="zh-CN"/>
        </w:rPr>
      </w:pPr>
      <w:r>
        <w:rPr>
          <w:rFonts w:hint="eastAsia"/>
          <w:b/>
          <w:noProof/>
        </w:rPr>
        <w:lastRenderedPageBreak/>
        <w:drawing>
          <wp:inline distT="0" distB="0" distL="0" distR="0">
            <wp:extent cx="5829300" cy="3114675"/>
            <wp:effectExtent l="0" t="0" r="0" b="0"/>
            <wp:docPr id="1" name="图片 16" descr="未命名文件(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未命名文件(14)"/>
                    <pic:cNvPicPr>
                      <a:picLocks noChangeAspect="1" noChangeArrowheads="1"/>
                    </pic:cNvPicPr>
                  </pic:nvPicPr>
                  <pic:blipFill>
                    <a:blip r:embed="rId10"/>
                    <a:srcRect/>
                    <a:stretch>
                      <a:fillRect/>
                    </a:stretch>
                  </pic:blipFill>
                  <pic:spPr bwMode="auto">
                    <a:xfrm>
                      <a:off x="0" y="0"/>
                      <a:ext cx="5829300" cy="3114675"/>
                    </a:xfrm>
                    <a:prstGeom prst="rect">
                      <a:avLst/>
                    </a:prstGeom>
                    <a:noFill/>
                    <a:ln w="9525">
                      <a:noFill/>
                      <a:miter lim="800000"/>
                      <a:headEnd/>
                      <a:tailEnd/>
                    </a:ln>
                    <a:effectLst/>
                  </pic:spPr>
                </pic:pic>
              </a:graphicData>
            </a:graphic>
          </wp:inline>
        </w:drawing>
      </w:r>
    </w:p>
    <w:p w:rsidR="00653727" w:rsidRDefault="00653727" w:rsidP="00653727">
      <w:pPr>
        <w:ind w:leftChars="302" w:left="1512" w:hangingChars="293" w:hanging="908"/>
        <w:rPr>
          <w:rFonts w:ascii="仿宋_GB2312" w:eastAsia="仿宋_GB2312" w:hAnsi="方正小标宋简体" w:cs="方正小标宋简体" w:hint="eastAsia"/>
          <w:sz w:val="32"/>
          <w:szCs w:val="32"/>
        </w:rPr>
      </w:pPr>
    </w:p>
    <w:p w:rsidR="001B59DA" w:rsidRDefault="001B59DA"/>
    <w:sectPr w:rsidR="001B59DA" w:rsidSect="00653727">
      <w:pgSz w:w="16838" w:h="11906" w:orient="landscape" w:code="9"/>
      <w:pgMar w:top="1474" w:right="1985" w:bottom="1588" w:left="2098" w:header="1021" w:footer="1588" w:gutter="0"/>
      <w:cols w:space="425"/>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727" w:rsidRDefault="00653727" w:rsidP="00653727">
      <w:r>
        <w:separator/>
      </w:r>
    </w:p>
  </w:endnote>
  <w:endnote w:type="continuationSeparator" w:id="1">
    <w:p w:rsidR="00653727" w:rsidRDefault="00653727" w:rsidP="00653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27" w:rsidRPr="00653727" w:rsidRDefault="00653727">
    <w:pPr>
      <w:pStyle w:val="a5"/>
      <w:rPr>
        <w:rFonts w:eastAsiaTheme="minorEastAsia" w:hint="eastAsia"/>
        <w:lang w:eastAsia="zh-CN"/>
      </w:rPr>
    </w:pPr>
    <w:r>
      <w:rPr>
        <w:rFonts w:ascii="仿宋_GB2312" w:eastAsia="仿宋_GB2312" w:hint="eastAsia"/>
        <w:sz w:val="28"/>
        <w:szCs w:val="28"/>
      </w:rPr>
      <w:t xml:space="preserve">— </w:t>
    </w:r>
    <w:r>
      <w:rPr>
        <w:rFonts w:ascii="仿宋_GB2312" w:eastAsia="仿宋_GB2312" w:hint="eastAsia"/>
        <w:sz w:val="28"/>
        <w:szCs w:val="28"/>
      </w:rPr>
      <w:fldChar w:fldCharType="begin"/>
    </w:r>
    <w:r>
      <w:rPr>
        <w:rStyle w:val="a6"/>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Pr>
        <w:rStyle w:val="a6"/>
        <w:rFonts w:ascii="仿宋_GB2312" w:eastAsia="仿宋_GB2312"/>
        <w:noProof/>
        <w:sz w:val="28"/>
        <w:szCs w:val="28"/>
      </w:rPr>
      <w:t>2</w:t>
    </w:r>
    <w:r>
      <w:rPr>
        <w:rFonts w:ascii="仿宋_GB2312" w:eastAsia="仿宋_GB2312" w:hint="eastAsia"/>
        <w:sz w:val="28"/>
        <w:szCs w:val="28"/>
      </w:rPr>
      <w:fldChar w:fldCharType="end"/>
    </w:r>
    <w:r>
      <w:rPr>
        <w:rStyle w:val="a6"/>
        <w:rFonts w:ascii="仿宋_GB2312" w:eastAsia="仿宋_GB2312" w:hint="eastAsia"/>
        <w:sz w:val="28"/>
        <w:szCs w:val="28"/>
      </w:rPr>
      <w:t xml:space="preserve"> </w:t>
    </w:r>
    <w:r>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F8" w:rsidRDefault="00653727">
    <w:pPr>
      <w:pStyle w:val="a5"/>
      <w:rPr>
        <w:rFonts w:hint="eastAsia"/>
        <w:lang w:eastAsia="zh-CN"/>
      </w:rPr>
    </w:pPr>
    <w:r>
      <w:rPr>
        <w:rFonts w:hint="eastAsia"/>
        <w:lang w:eastAsia="zh-CN"/>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fldChar w:fldCharType="begin"/>
    </w:r>
    <w:r>
      <w:rPr>
        <w:rStyle w:val="a6"/>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Pr>
        <w:rStyle w:val="a6"/>
        <w:rFonts w:ascii="仿宋_GB2312" w:eastAsia="仿宋_GB2312"/>
        <w:noProof/>
        <w:sz w:val="28"/>
        <w:szCs w:val="28"/>
      </w:rPr>
      <w:t>1</w:t>
    </w:r>
    <w:r>
      <w:rPr>
        <w:rFonts w:ascii="仿宋_GB2312" w:eastAsia="仿宋_GB2312" w:hint="eastAsia"/>
        <w:sz w:val="28"/>
        <w:szCs w:val="28"/>
      </w:rPr>
      <w:fldChar w:fldCharType="end"/>
    </w:r>
    <w:r>
      <w:rPr>
        <w:rStyle w:val="a6"/>
        <w:rFonts w:ascii="仿宋_GB2312" w:eastAsia="仿宋_GB2312" w:hint="eastAsia"/>
        <w:sz w:val="28"/>
        <w:szCs w:val="28"/>
      </w:rPr>
      <w:t xml:space="preserve"> </w:t>
    </w:r>
    <w:r>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727" w:rsidRDefault="00653727" w:rsidP="00653727">
      <w:r>
        <w:separator/>
      </w:r>
    </w:p>
  </w:footnote>
  <w:footnote w:type="continuationSeparator" w:id="1">
    <w:p w:rsidR="00653727" w:rsidRDefault="00653727" w:rsidP="00653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0"/>
  <w:drawingGridVerticalSpacing w:val="28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727"/>
    <w:rsid w:val="000B2827"/>
    <w:rsid w:val="001B59DA"/>
    <w:rsid w:val="00653727"/>
    <w:rsid w:val="00C43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53727"/>
    <w:pPr>
      <w:kinsoku w:val="0"/>
      <w:autoSpaceDE w:val="0"/>
      <w:autoSpaceDN w:val="0"/>
      <w:adjustRightInd w:val="0"/>
      <w:snapToGrid w:val="0"/>
      <w:textAlignment w:val="baseline"/>
    </w:pPr>
    <w:rPr>
      <w:rFonts w:ascii="Arial" w:eastAsia="Times New Roman" w:hAnsi="Arial" w:cs="Arial"/>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53727"/>
    <w:pPr>
      <w:spacing w:after="120"/>
      <w:ind w:leftChars="200" w:left="420"/>
    </w:pPr>
  </w:style>
  <w:style w:type="character" w:customStyle="1" w:styleId="Char">
    <w:name w:val="正文文本缩进 Char"/>
    <w:basedOn w:val="a0"/>
    <w:link w:val="a3"/>
    <w:uiPriority w:val="99"/>
    <w:semiHidden/>
    <w:rsid w:val="00653727"/>
    <w:rPr>
      <w:rFonts w:ascii="Arial" w:eastAsia="Times New Roman" w:hAnsi="Arial" w:cs="Arial"/>
      <w:color w:val="000000"/>
      <w:kern w:val="0"/>
      <w:szCs w:val="21"/>
    </w:rPr>
  </w:style>
  <w:style w:type="paragraph" w:styleId="2">
    <w:name w:val="Body Text First Indent 2"/>
    <w:basedOn w:val="a3"/>
    <w:next w:val="a4"/>
    <w:link w:val="2Char"/>
    <w:rsid w:val="00653727"/>
    <w:pPr>
      <w:ind w:firstLine="420"/>
    </w:pPr>
  </w:style>
  <w:style w:type="character" w:customStyle="1" w:styleId="2Char">
    <w:name w:val="正文首行缩进 2 Char"/>
    <w:basedOn w:val="Char"/>
    <w:link w:val="2"/>
    <w:rsid w:val="00653727"/>
  </w:style>
  <w:style w:type="paragraph" w:styleId="a5">
    <w:name w:val="footer"/>
    <w:basedOn w:val="a"/>
    <w:link w:val="Char0"/>
    <w:qFormat/>
    <w:rsid w:val="00653727"/>
    <w:pPr>
      <w:tabs>
        <w:tab w:val="center" w:pos="4153"/>
        <w:tab w:val="right" w:pos="8306"/>
      </w:tabs>
    </w:pPr>
    <w:rPr>
      <w:rFonts w:cs="Times New Roman"/>
      <w:sz w:val="18"/>
      <w:lang/>
    </w:rPr>
  </w:style>
  <w:style w:type="character" w:customStyle="1" w:styleId="Char0">
    <w:name w:val="页脚 Char"/>
    <w:basedOn w:val="a0"/>
    <w:link w:val="a5"/>
    <w:rsid w:val="00653727"/>
    <w:rPr>
      <w:rFonts w:ascii="Arial" w:eastAsia="Times New Roman" w:hAnsi="Arial" w:cs="Times New Roman"/>
      <w:color w:val="000000"/>
      <w:kern w:val="0"/>
      <w:sz w:val="18"/>
      <w:szCs w:val="21"/>
      <w:lang/>
    </w:rPr>
  </w:style>
  <w:style w:type="character" w:styleId="a6">
    <w:name w:val="page number"/>
    <w:basedOn w:val="a0"/>
    <w:rsid w:val="00653727"/>
  </w:style>
  <w:style w:type="paragraph" w:styleId="a7">
    <w:name w:val="Body Text"/>
    <w:basedOn w:val="a"/>
    <w:link w:val="Char1"/>
    <w:uiPriority w:val="99"/>
    <w:semiHidden/>
    <w:unhideWhenUsed/>
    <w:rsid w:val="00653727"/>
    <w:pPr>
      <w:spacing w:after="120"/>
    </w:pPr>
  </w:style>
  <w:style w:type="character" w:customStyle="1" w:styleId="Char1">
    <w:name w:val="正文文本 Char"/>
    <w:basedOn w:val="a0"/>
    <w:link w:val="a7"/>
    <w:uiPriority w:val="99"/>
    <w:semiHidden/>
    <w:rsid w:val="00653727"/>
    <w:rPr>
      <w:rFonts w:ascii="Arial" w:eastAsia="Times New Roman" w:hAnsi="Arial" w:cs="Arial"/>
      <w:color w:val="000000"/>
      <w:kern w:val="0"/>
      <w:szCs w:val="21"/>
    </w:rPr>
  </w:style>
  <w:style w:type="paragraph" w:styleId="a4">
    <w:name w:val="Body Text First Indent"/>
    <w:basedOn w:val="a7"/>
    <w:link w:val="Char2"/>
    <w:uiPriority w:val="99"/>
    <w:semiHidden/>
    <w:unhideWhenUsed/>
    <w:rsid w:val="00653727"/>
    <w:pPr>
      <w:ind w:firstLineChars="100" w:firstLine="420"/>
    </w:pPr>
  </w:style>
  <w:style w:type="character" w:customStyle="1" w:styleId="Char2">
    <w:name w:val="正文首行缩进 Char"/>
    <w:basedOn w:val="Char1"/>
    <w:link w:val="a4"/>
    <w:uiPriority w:val="99"/>
    <w:semiHidden/>
    <w:rsid w:val="00653727"/>
  </w:style>
  <w:style w:type="paragraph" w:styleId="a8">
    <w:name w:val="Balloon Text"/>
    <w:basedOn w:val="a"/>
    <w:link w:val="Char3"/>
    <w:uiPriority w:val="99"/>
    <w:semiHidden/>
    <w:unhideWhenUsed/>
    <w:rsid w:val="00653727"/>
    <w:rPr>
      <w:sz w:val="18"/>
      <w:szCs w:val="18"/>
    </w:rPr>
  </w:style>
  <w:style w:type="character" w:customStyle="1" w:styleId="Char3">
    <w:name w:val="批注框文本 Char"/>
    <w:basedOn w:val="a0"/>
    <w:link w:val="a8"/>
    <w:uiPriority w:val="99"/>
    <w:semiHidden/>
    <w:rsid w:val="00653727"/>
    <w:rPr>
      <w:rFonts w:ascii="Arial" w:eastAsia="Times New Roman" w:hAnsi="Arial" w:cs="Arial"/>
      <w:color w:val="000000"/>
      <w:kern w:val="0"/>
      <w:sz w:val="18"/>
      <w:szCs w:val="18"/>
    </w:rPr>
  </w:style>
  <w:style w:type="paragraph" w:styleId="a9">
    <w:name w:val="header"/>
    <w:basedOn w:val="a"/>
    <w:link w:val="Char4"/>
    <w:uiPriority w:val="99"/>
    <w:semiHidden/>
    <w:unhideWhenUsed/>
    <w:rsid w:val="00653727"/>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9"/>
    <w:uiPriority w:val="99"/>
    <w:semiHidden/>
    <w:rsid w:val="00653727"/>
    <w:rPr>
      <w:rFonts w:ascii="Arial" w:eastAsia="Times New Roman"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526</Words>
  <Characters>2999</Characters>
  <Application>Microsoft Office Word</Application>
  <DocSecurity>0</DocSecurity>
  <Lines>24</Lines>
  <Paragraphs>7</Paragraphs>
  <ScaleCrop>false</ScaleCrop>
  <Company>P R C</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2022-11-08T03:56:00Z</dcterms:created>
  <dcterms:modified xsi:type="dcterms:W3CDTF">2022-11-08T04:00:00Z</dcterms:modified>
</cp:coreProperties>
</file>